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46EB2" w14:textId="77777777" w:rsidR="00391E5E" w:rsidRPr="00195CC6" w:rsidRDefault="00391E5E" w:rsidP="00975FD6">
      <w:pPr>
        <w:spacing w:after="0" w:line="240" w:lineRule="auto"/>
        <w:ind w:firstLine="680"/>
        <w:contextualSpacing/>
        <w:jc w:val="both"/>
        <w:rPr>
          <w:rFonts w:ascii="Times New Roman" w:eastAsia="Times New Roman" w:hAnsi="Times New Roman" w:cs="Times New Roman"/>
          <w:bCs/>
          <w:sz w:val="24"/>
          <w:szCs w:val="24"/>
          <w:lang w:eastAsia="ru-RU"/>
        </w:rPr>
      </w:pPr>
    </w:p>
    <w:p w14:paraId="6CE77CCD" w14:textId="77777777" w:rsidR="002C19E8" w:rsidRPr="00195CC6" w:rsidRDefault="002C19E8" w:rsidP="00194CA6">
      <w:pPr>
        <w:spacing w:after="0" w:line="240" w:lineRule="auto"/>
        <w:ind w:firstLine="680"/>
        <w:jc w:val="center"/>
        <w:rPr>
          <w:rFonts w:ascii="Times New Roman" w:eastAsia="Calibri" w:hAnsi="Times New Roman" w:cs="Times New Roman"/>
          <w:b/>
          <w:sz w:val="24"/>
          <w:szCs w:val="24"/>
        </w:rPr>
      </w:pPr>
      <w:r w:rsidRPr="00195CC6">
        <w:rPr>
          <w:rFonts w:ascii="Times New Roman" w:eastAsia="Calibri" w:hAnsi="Times New Roman" w:cs="Times New Roman"/>
          <w:b/>
          <w:sz w:val="24"/>
          <w:szCs w:val="24"/>
        </w:rPr>
        <w:t>Сравнительная таблица</w:t>
      </w:r>
    </w:p>
    <w:p w14:paraId="07ABB206" w14:textId="77777777" w:rsidR="002C19E8" w:rsidRPr="00195CC6" w:rsidRDefault="002C19E8" w:rsidP="00194CA6">
      <w:pPr>
        <w:spacing w:after="0" w:line="240" w:lineRule="auto"/>
        <w:ind w:firstLine="680"/>
        <w:jc w:val="center"/>
        <w:rPr>
          <w:rFonts w:ascii="Times New Roman" w:eastAsia="Times New Roman" w:hAnsi="Times New Roman" w:cs="Times New Roman"/>
          <w:b/>
          <w:bCs/>
          <w:sz w:val="24"/>
          <w:szCs w:val="24"/>
          <w:lang w:eastAsia="ru-RU"/>
        </w:rPr>
      </w:pPr>
      <w:r w:rsidRPr="00195CC6">
        <w:rPr>
          <w:rFonts w:ascii="Times New Roman" w:eastAsia="Times New Roman" w:hAnsi="Times New Roman" w:cs="Times New Roman"/>
          <w:b/>
          <w:bCs/>
          <w:sz w:val="24"/>
          <w:szCs w:val="24"/>
          <w:lang w:eastAsia="ru-RU"/>
        </w:rPr>
        <w:t>к приказу Министра национальной экономики Республики Казахстан</w:t>
      </w:r>
    </w:p>
    <w:p w14:paraId="2BF8EDC3" w14:textId="4AEEF5C3" w:rsidR="00005159" w:rsidRDefault="002C19E8" w:rsidP="00194CA6">
      <w:pPr>
        <w:spacing w:after="0" w:line="240" w:lineRule="auto"/>
        <w:ind w:firstLine="680"/>
        <w:jc w:val="center"/>
        <w:rPr>
          <w:rFonts w:ascii="Times New Roman" w:eastAsia="Calibri" w:hAnsi="Times New Roman" w:cs="Times New Roman"/>
          <w:b/>
          <w:sz w:val="24"/>
          <w:szCs w:val="24"/>
        </w:rPr>
      </w:pPr>
      <w:r w:rsidRPr="00195CC6">
        <w:rPr>
          <w:rFonts w:ascii="Times New Roman" w:eastAsia="Times New Roman" w:hAnsi="Times New Roman" w:cs="Times New Roman"/>
          <w:b/>
          <w:bCs/>
          <w:sz w:val="24"/>
          <w:szCs w:val="24"/>
          <w:lang w:eastAsia="ru-RU"/>
        </w:rPr>
        <w:t>«</w:t>
      </w:r>
      <w:r w:rsidRPr="00195CC6">
        <w:rPr>
          <w:rFonts w:ascii="Times New Roman" w:eastAsia="Calibri" w:hAnsi="Times New Roman" w:cs="Times New Roman"/>
          <w:b/>
          <w:sz w:val="24"/>
          <w:szCs w:val="24"/>
        </w:rPr>
        <w:t>О внесении изменени</w:t>
      </w:r>
      <w:r w:rsidRPr="00195CC6">
        <w:rPr>
          <w:rFonts w:ascii="Times New Roman" w:eastAsia="Times New Roman" w:hAnsi="Times New Roman" w:cs="Times New Roman"/>
          <w:b/>
          <w:sz w:val="24"/>
          <w:szCs w:val="24"/>
          <w:lang w:eastAsia="ru-RU"/>
        </w:rPr>
        <w:t>й</w:t>
      </w:r>
      <w:r w:rsidR="00A805F0">
        <w:rPr>
          <w:rFonts w:ascii="Times New Roman" w:eastAsia="Times New Roman" w:hAnsi="Times New Roman" w:cs="Times New Roman"/>
          <w:b/>
          <w:sz w:val="24"/>
          <w:szCs w:val="24"/>
          <w:lang w:eastAsia="ru-RU"/>
        </w:rPr>
        <w:t xml:space="preserve"> и дополнени</w:t>
      </w:r>
      <w:r w:rsidR="00AB3D4F">
        <w:rPr>
          <w:rFonts w:ascii="Times New Roman" w:eastAsia="Times New Roman" w:hAnsi="Times New Roman" w:cs="Times New Roman"/>
          <w:b/>
          <w:sz w:val="24"/>
          <w:szCs w:val="24"/>
          <w:lang w:eastAsia="ru-RU"/>
        </w:rPr>
        <w:t>й</w:t>
      </w:r>
      <w:r w:rsidRPr="00195CC6">
        <w:rPr>
          <w:rFonts w:ascii="Times New Roman" w:eastAsia="Times New Roman" w:hAnsi="Times New Roman" w:cs="Times New Roman"/>
          <w:b/>
          <w:sz w:val="24"/>
          <w:szCs w:val="24"/>
          <w:lang w:eastAsia="ru-RU"/>
        </w:rPr>
        <w:t xml:space="preserve"> </w:t>
      </w:r>
      <w:r w:rsidRPr="00195CC6">
        <w:rPr>
          <w:rFonts w:ascii="Times New Roman" w:eastAsia="Calibri" w:hAnsi="Times New Roman" w:cs="Times New Roman"/>
          <w:b/>
          <w:sz w:val="24"/>
          <w:szCs w:val="24"/>
        </w:rPr>
        <w:t>в приказ Министра национальной эконом</w:t>
      </w:r>
      <w:r w:rsidR="00005159">
        <w:rPr>
          <w:rFonts w:ascii="Times New Roman" w:eastAsia="Calibri" w:hAnsi="Times New Roman" w:cs="Times New Roman"/>
          <w:b/>
          <w:sz w:val="24"/>
          <w:szCs w:val="24"/>
        </w:rPr>
        <w:t>и</w:t>
      </w:r>
      <w:r w:rsidRPr="00195CC6">
        <w:rPr>
          <w:rFonts w:ascii="Times New Roman" w:eastAsia="Calibri" w:hAnsi="Times New Roman" w:cs="Times New Roman"/>
          <w:b/>
          <w:sz w:val="24"/>
          <w:szCs w:val="24"/>
        </w:rPr>
        <w:t xml:space="preserve">ки Республики Казахстан от 19 ноября 2019 года </w:t>
      </w:r>
    </w:p>
    <w:p w14:paraId="60D932DF" w14:textId="3C639B03" w:rsidR="00391E5E" w:rsidRDefault="002C19E8" w:rsidP="00194CA6">
      <w:pPr>
        <w:spacing w:after="0" w:line="240" w:lineRule="auto"/>
        <w:ind w:firstLine="680"/>
        <w:jc w:val="center"/>
        <w:rPr>
          <w:rFonts w:ascii="Times New Roman" w:eastAsia="Calibri" w:hAnsi="Times New Roman" w:cs="Times New Roman"/>
          <w:b/>
          <w:sz w:val="24"/>
          <w:szCs w:val="24"/>
        </w:rPr>
      </w:pPr>
      <w:r w:rsidRPr="00195CC6">
        <w:rPr>
          <w:rFonts w:ascii="Times New Roman" w:eastAsia="Calibri" w:hAnsi="Times New Roman" w:cs="Times New Roman"/>
          <w:b/>
          <w:sz w:val="24"/>
          <w:szCs w:val="24"/>
        </w:rPr>
        <w:t>№ 90 «Об утверждении Правил формирования тарифов»</w:t>
      </w:r>
    </w:p>
    <w:p w14:paraId="5FADDCB5" w14:textId="77777777" w:rsidR="00005159" w:rsidRPr="00195CC6" w:rsidRDefault="00005159" w:rsidP="00194CA6">
      <w:pPr>
        <w:spacing w:after="0" w:line="240" w:lineRule="auto"/>
        <w:ind w:firstLine="680"/>
        <w:jc w:val="center"/>
        <w:rPr>
          <w:rFonts w:ascii="Times New Roman" w:eastAsia="Calibri" w:hAnsi="Times New Roman" w:cs="Times New Roman"/>
          <w:b/>
          <w:sz w:val="24"/>
          <w:szCs w:val="24"/>
        </w:rPr>
      </w:pPr>
    </w:p>
    <w:tbl>
      <w:tblPr>
        <w:tblStyle w:val="a3"/>
        <w:tblW w:w="5108" w:type="pct"/>
        <w:tblLayout w:type="fixed"/>
        <w:tblLook w:val="04A0" w:firstRow="1" w:lastRow="0" w:firstColumn="1" w:lastColumn="0" w:noHBand="0" w:noVBand="1"/>
      </w:tblPr>
      <w:tblGrid>
        <w:gridCol w:w="704"/>
        <w:gridCol w:w="1274"/>
        <w:gridCol w:w="5671"/>
        <w:gridCol w:w="5903"/>
        <w:gridCol w:w="2481"/>
      </w:tblGrid>
      <w:tr w:rsidR="004D2FA0" w:rsidRPr="00195CC6" w14:paraId="439D6B90" w14:textId="77777777" w:rsidTr="00CF161D">
        <w:trPr>
          <w:trHeight w:val="639"/>
        </w:trPr>
        <w:tc>
          <w:tcPr>
            <w:tcW w:w="704" w:type="dxa"/>
          </w:tcPr>
          <w:p w14:paraId="44E08A1B" w14:textId="3738D5F4" w:rsidR="004D2FA0" w:rsidRPr="00195CC6" w:rsidRDefault="004D2FA0" w:rsidP="00194CA6">
            <w:pPr>
              <w:rPr>
                <w:rFonts w:ascii="Times New Roman" w:eastAsia="Consolas" w:hAnsi="Times New Roman" w:cs="Times New Roman"/>
                <w:b/>
                <w:sz w:val="24"/>
                <w:szCs w:val="24"/>
                <w:lang w:eastAsia="ru-RU"/>
              </w:rPr>
            </w:pPr>
            <w:r>
              <w:rPr>
                <w:rFonts w:ascii="Times New Roman" w:eastAsia="Consolas" w:hAnsi="Times New Roman" w:cs="Times New Roman"/>
                <w:b/>
                <w:sz w:val="24"/>
                <w:szCs w:val="24"/>
                <w:lang w:eastAsia="ru-RU"/>
              </w:rPr>
              <w:t>№ п/п</w:t>
            </w:r>
          </w:p>
        </w:tc>
        <w:tc>
          <w:tcPr>
            <w:tcW w:w="1274" w:type="dxa"/>
          </w:tcPr>
          <w:p w14:paraId="5EE46C7E" w14:textId="4AE817A9" w:rsidR="004D2FA0" w:rsidRPr="00195CC6" w:rsidRDefault="004D2FA0" w:rsidP="00194CA6">
            <w:pPr>
              <w:rPr>
                <w:rFonts w:ascii="Times New Roman" w:eastAsia="Consolas" w:hAnsi="Times New Roman" w:cs="Times New Roman"/>
                <w:b/>
                <w:sz w:val="24"/>
                <w:szCs w:val="24"/>
                <w:lang w:eastAsia="ru-RU"/>
              </w:rPr>
            </w:pPr>
            <w:r w:rsidRPr="00195CC6">
              <w:rPr>
                <w:rFonts w:ascii="Times New Roman" w:eastAsia="Consolas" w:hAnsi="Times New Roman" w:cs="Times New Roman"/>
                <w:b/>
                <w:sz w:val="24"/>
                <w:szCs w:val="24"/>
                <w:lang w:eastAsia="ru-RU"/>
              </w:rPr>
              <w:t>Структурный элемент НПА</w:t>
            </w:r>
          </w:p>
        </w:tc>
        <w:tc>
          <w:tcPr>
            <w:tcW w:w="5671" w:type="dxa"/>
          </w:tcPr>
          <w:p w14:paraId="7C23010D" w14:textId="1E668FF8" w:rsidR="004D2FA0" w:rsidRPr="00195CC6" w:rsidRDefault="004D2FA0" w:rsidP="00005159">
            <w:pPr>
              <w:ind w:firstLine="680"/>
              <w:jc w:val="center"/>
              <w:rPr>
                <w:rFonts w:ascii="Times New Roman" w:eastAsia="Consolas" w:hAnsi="Times New Roman" w:cs="Times New Roman"/>
                <w:b/>
                <w:sz w:val="24"/>
                <w:szCs w:val="24"/>
                <w:lang w:eastAsia="ru-RU"/>
              </w:rPr>
            </w:pPr>
            <w:r w:rsidRPr="00195CC6">
              <w:rPr>
                <w:rFonts w:ascii="Times New Roman" w:eastAsia="Consolas" w:hAnsi="Times New Roman" w:cs="Times New Roman"/>
                <w:b/>
                <w:sz w:val="24"/>
                <w:szCs w:val="24"/>
                <w:lang w:eastAsia="ru-RU"/>
              </w:rPr>
              <w:t>Действующая редакция</w:t>
            </w:r>
          </w:p>
        </w:tc>
        <w:tc>
          <w:tcPr>
            <w:tcW w:w="5903" w:type="dxa"/>
          </w:tcPr>
          <w:p w14:paraId="65EC4369" w14:textId="053EF271" w:rsidR="004D2FA0" w:rsidRPr="00195CC6" w:rsidRDefault="004D2FA0" w:rsidP="00194CA6">
            <w:pPr>
              <w:ind w:firstLine="680"/>
              <w:jc w:val="center"/>
              <w:rPr>
                <w:rFonts w:ascii="Times New Roman" w:eastAsia="Consolas" w:hAnsi="Times New Roman" w:cs="Times New Roman"/>
                <w:b/>
                <w:sz w:val="24"/>
                <w:szCs w:val="24"/>
                <w:lang w:eastAsia="ru-RU"/>
              </w:rPr>
            </w:pPr>
            <w:r w:rsidRPr="00195CC6">
              <w:rPr>
                <w:rFonts w:ascii="Times New Roman" w:eastAsia="Consolas" w:hAnsi="Times New Roman" w:cs="Times New Roman"/>
                <w:b/>
                <w:sz w:val="24"/>
                <w:szCs w:val="24"/>
                <w:lang w:eastAsia="ru-RU"/>
              </w:rPr>
              <w:t>Предлагаемая редакция</w:t>
            </w:r>
          </w:p>
          <w:p w14:paraId="33E2FE5E" w14:textId="4352144B" w:rsidR="004D2FA0" w:rsidRPr="00195CC6" w:rsidRDefault="004D2FA0" w:rsidP="00194CA6">
            <w:pPr>
              <w:ind w:firstLine="680"/>
              <w:jc w:val="center"/>
              <w:rPr>
                <w:rFonts w:ascii="Times New Roman" w:eastAsia="Consolas" w:hAnsi="Times New Roman" w:cs="Times New Roman"/>
                <w:b/>
                <w:sz w:val="24"/>
                <w:szCs w:val="24"/>
                <w:lang w:eastAsia="ru-RU"/>
              </w:rPr>
            </w:pPr>
          </w:p>
        </w:tc>
        <w:tc>
          <w:tcPr>
            <w:tcW w:w="2481" w:type="dxa"/>
          </w:tcPr>
          <w:p w14:paraId="26453338" w14:textId="5AE7899A" w:rsidR="004D2FA0" w:rsidRPr="00195CC6" w:rsidRDefault="004D2FA0" w:rsidP="00AB3D4F">
            <w:pPr>
              <w:ind w:hanging="57"/>
              <w:jc w:val="center"/>
              <w:rPr>
                <w:rFonts w:ascii="Times New Roman" w:eastAsia="Consolas" w:hAnsi="Times New Roman" w:cs="Times New Roman"/>
                <w:b/>
                <w:sz w:val="24"/>
                <w:szCs w:val="24"/>
                <w:lang w:eastAsia="ru-RU"/>
              </w:rPr>
            </w:pPr>
            <w:r w:rsidRPr="00195CC6">
              <w:rPr>
                <w:rFonts w:ascii="Times New Roman" w:eastAsia="Consolas" w:hAnsi="Times New Roman" w:cs="Times New Roman"/>
                <w:b/>
                <w:sz w:val="24"/>
                <w:szCs w:val="24"/>
                <w:lang w:eastAsia="ru-RU"/>
              </w:rPr>
              <w:t>Обоснование</w:t>
            </w:r>
          </w:p>
          <w:p w14:paraId="47CAA15E" w14:textId="3EE166A0" w:rsidR="004D2FA0" w:rsidRPr="00195CC6" w:rsidRDefault="004D2FA0" w:rsidP="00194CA6">
            <w:pPr>
              <w:ind w:firstLine="680"/>
              <w:jc w:val="center"/>
              <w:rPr>
                <w:rFonts w:ascii="Times New Roman" w:eastAsia="Consolas" w:hAnsi="Times New Roman" w:cs="Times New Roman"/>
                <w:b/>
                <w:sz w:val="24"/>
                <w:szCs w:val="24"/>
                <w:lang w:eastAsia="ru-RU"/>
              </w:rPr>
            </w:pPr>
          </w:p>
        </w:tc>
      </w:tr>
      <w:tr w:rsidR="00BA3E9E" w:rsidRPr="00195CC6" w14:paraId="783A8489" w14:textId="77777777" w:rsidTr="00CF161D">
        <w:trPr>
          <w:trHeight w:val="639"/>
        </w:trPr>
        <w:tc>
          <w:tcPr>
            <w:tcW w:w="16033" w:type="dxa"/>
            <w:gridSpan w:val="5"/>
          </w:tcPr>
          <w:p w14:paraId="4DE19AEF" w14:textId="77777777" w:rsidR="00BA3E9E" w:rsidRPr="00195CC6" w:rsidRDefault="00BA3E9E" w:rsidP="00BA3E9E">
            <w:pPr>
              <w:ind w:firstLine="680"/>
              <w:jc w:val="center"/>
              <w:rPr>
                <w:rFonts w:ascii="Times New Roman" w:eastAsia="Times New Roman" w:hAnsi="Times New Roman" w:cs="Times New Roman"/>
                <w:b/>
                <w:bCs/>
                <w:sz w:val="24"/>
                <w:szCs w:val="24"/>
                <w:lang w:eastAsia="ru-RU"/>
              </w:rPr>
            </w:pPr>
            <w:r w:rsidRPr="00195CC6">
              <w:rPr>
                <w:rFonts w:ascii="Times New Roman" w:eastAsia="Times New Roman" w:hAnsi="Times New Roman" w:cs="Times New Roman"/>
                <w:b/>
                <w:bCs/>
                <w:sz w:val="24"/>
                <w:szCs w:val="24"/>
                <w:lang w:eastAsia="ru-RU"/>
              </w:rPr>
              <w:t>Правила</w:t>
            </w:r>
            <w:r w:rsidRPr="00195CC6">
              <w:rPr>
                <w:rFonts w:ascii="Times New Roman" w:hAnsi="Times New Roman" w:cs="Times New Roman"/>
                <w:sz w:val="24"/>
                <w:szCs w:val="24"/>
              </w:rPr>
              <w:t xml:space="preserve"> </w:t>
            </w:r>
            <w:r w:rsidRPr="00195CC6">
              <w:rPr>
                <w:rFonts w:ascii="Times New Roman" w:eastAsia="Times New Roman" w:hAnsi="Times New Roman" w:cs="Times New Roman"/>
                <w:b/>
                <w:bCs/>
                <w:sz w:val="24"/>
                <w:szCs w:val="24"/>
                <w:lang w:eastAsia="ru-RU"/>
              </w:rPr>
              <w:t>формирования тарифов</w:t>
            </w:r>
          </w:p>
          <w:p w14:paraId="2113308E" w14:textId="77777777" w:rsidR="00BA3E9E" w:rsidRPr="00195CC6" w:rsidRDefault="00BA3E9E" w:rsidP="00194CA6">
            <w:pPr>
              <w:ind w:firstLine="680"/>
              <w:jc w:val="center"/>
              <w:rPr>
                <w:rFonts w:ascii="Times New Roman" w:eastAsia="Consolas" w:hAnsi="Times New Roman" w:cs="Times New Roman"/>
                <w:b/>
                <w:sz w:val="24"/>
                <w:szCs w:val="24"/>
                <w:lang w:eastAsia="ru-RU"/>
              </w:rPr>
            </w:pPr>
          </w:p>
        </w:tc>
      </w:tr>
      <w:tr w:rsidR="004D2FA0" w:rsidRPr="00195CC6" w14:paraId="37716D86" w14:textId="77777777" w:rsidTr="00CF161D">
        <w:trPr>
          <w:trHeight w:val="639"/>
        </w:trPr>
        <w:tc>
          <w:tcPr>
            <w:tcW w:w="704" w:type="dxa"/>
            <w:tcBorders>
              <w:top w:val="single" w:sz="4" w:space="0" w:color="auto"/>
              <w:left w:val="single" w:sz="4" w:space="0" w:color="auto"/>
              <w:bottom w:val="single" w:sz="4" w:space="0" w:color="auto"/>
              <w:right w:val="single" w:sz="4" w:space="0" w:color="auto"/>
            </w:tcBorders>
          </w:tcPr>
          <w:p w14:paraId="1DAE73A7" w14:textId="3811E4DB" w:rsidR="004D2FA0" w:rsidRPr="004D2FA0" w:rsidRDefault="004D2FA0" w:rsidP="004D2FA0">
            <w:pPr>
              <w:pStyle w:val="a4"/>
              <w:numPr>
                <w:ilvl w:val="0"/>
                <w:numId w:val="7"/>
              </w:numPr>
              <w:tabs>
                <w:tab w:val="left" w:pos="-14"/>
                <w:tab w:val="left" w:pos="4080"/>
                <w:tab w:val="center" w:pos="7317"/>
              </w:tabs>
              <w:rPr>
                <w:rFonts w:ascii="Times New Roman" w:hAnsi="Times New Roman" w:cs="Times New Roman"/>
                <w:bCs/>
              </w:rPr>
            </w:pPr>
            <w:r w:rsidRPr="004D2FA0">
              <w:rPr>
                <w:rFonts w:ascii="Times New Roman" w:hAnsi="Times New Roman" w:cs="Times New Roman"/>
                <w:bCs/>
              </w:rPr>
              <w:t>2.</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40BA895" w14:textId="02C6C3AA" w:rsidR="004D2FA0" w:rsidRPr="00195CC6" w:rsidRDefault="003C4015" w:rsidP="008577A1">
            <w:pPr>
              <w:tabs>
                <w:tab w:val="left" w:pos="-14"/>
                <w:tab w:val="left" w:pos="4080"/>
                <w:tab w:val="center" w:pos="7317"/>
              </w:tabs>
              <w:rPr>
                <w:rFonts w:ascii="Times New Roman" w:hAnsi="Times New Roman" w:cs="Times New Roman"/>
                <w:bCs/>
                <w:lang w:val="kk-KZ"/>
              </w:rPr>
            </w:pPr>
            <w:r>
              <w:rPr>
                <w:rFonts w:ascii="Times New Roman" w:hAnsi="Times New Roman" w:cs="Times New Roman"/>
                <w:bCs/>
                <w:lang w:val="kk-KZ"/>
              </w:rPr>
              <w:t xml:space="preserve">дополнен </w:t>
            </w:r>
            <w:r w:rsidR="004D2FA0" w:rsidRPr="00195CC6">
              <w:rPr>
                <w:rFonts w:ascii="Times New Roman" w:hAnsi="Times New Roman" w:cs="Times New Roman"/>
                <w:bCs/>
              </w:rPr>
              <w:t>пункт</w:t>
            </w:r>
            <w:r>
              <w:rPr>
                <w:rFonts w:ascii="Times New Roman" w:hAnsi="Times New Roman" w:cs="Times New Roman"/>
                <w:bCs/>
                <w:lang w:val="kk-KZ"/>
              </w:rPr>
              <w:t>ом</w:t>
            </w:r>
            <w:r w:rsidR="004D2FA0" w:rsidRPr="00195CC6">
              <w:rPr>
                <w:rFonts w:ascii="Times New Roman" w:hAnsi="Times New Roman" w:cs="Times New Roman"/>
                <w:bCs/>
              </w:rPr>
              <w:t xml:space="preserve"> 242</w:t>
            </w:r>
            <w:r w:rsidR="004D2FA0" w:rsidRPr="00195CC6">
              <w:rPr>
                <w:rFonts w:ascii="Times New Roman" w:hAnsi="Times New Roman" w:cs="Times New Roman"/>
                <w:bCs/>
                <w:lang w:val="kk-KZ"/>
              </w:rPr>
              <w:t>-1</w:t>
            </w:r>
          </w:p>
          <w:p w14:paraId="3F42C17E" w14:textId="77777777" w:rsidR="004D2FA0" w:rsidRPr="00195CC6" w:rsidRDefault="004D2FA0" w:rsidP="008577A1">
            <w:pPr>
              <w:rPr>
                <w:rFonts w:ascii="Times New Roman" w:eastAsia="Consolas" w:hAnsi="Times New Roman" w:cs="Times New Roman"/>
                <w:b/>
                <w:sz w:val="24"/>
                <w:szCs w:val="24"/>
                <w:lang w:eastAsia="ru-RU"/>
              </w:rPr>
            </w:pPr>
          </w:p>
        </w:tc>
        <w:tc>
          <w:tcPr>
            <w:tcW w:w="5671" w:type="dxa"/>
            <w:tcBorders>
              <w:top w:val="single" w:sz="4" w:space="0" w:color="auto"/>
              <w:left w:val="single" w:sz="4" w:space="0" w:color="auto"/>
              <w:bottom w:val="single" w:sz="4" w:space="0" w:color="auto"/>
              <w:right w:val="single" w:sz="4" w:space="0" w:color="auto"/>
            </w:tcBorders>
            <w:shd w:val="clear" w:color="auto" w:fill="auto"/>
          </w:tcPr>
          <w:p w14:paraId="7F05D83C" w14:textId="4E4F1021" w:rsidR="004D2FA0" w:rsidRPr="00195CC6" w:rsidRDefault="004D2FA0" w:rsidP="008577A1">
            <w:pPr>
              <w:ind w:firstLine="680"/>
              <w:jc w:val="center"/>
              <w:rPr>
                <w:rFonts w:ascii="Times New Roman" w:eastAsia="Consolas" w:hAnsi="Times New Roman" w:cs="Times New Roman"/>
                <w:b/>
                <w:sz w:val="24"/>
                <w:szCs w:val="24"/>
                <w:lang w:eastAsia="ru-RU"/>
              </w:rPr>
            </w:pPr>
            <w:r w:rsidRPr="00195CC6">
              <w:rPr>
                <w:rFonts w:ascii="Times New Roman" w:hAnsi="Times New Roman" w:cs="Times New Roman"/>
                <w:lang w:val="kk-KZ"/>
              </w:rPr>
              <w:t>отсутствует</w:t>
            </w:r>
          </w:p>
        </w:tc>
        <w:tc>
          <w:tcPr>
            <w:tcW w:w="5903" w:type="dxa"/>
            <w:tcBorders>
              <w:top w:val="single" w:sz="4" w:space="0" w:color="auto"/>
              <w:left w:val="single" w:sz="4" w:space="0" w:color="auto"/>
              <w:bottom w:val="single" w:sz="4" w:space="0" w:color="auto"/>
              <w:right w:val="single" w:sz="4" w:space="0" w:color="auto"/>
            </w:tcBorders>
            <w:shd w:val="clear" w:color="auto" w:fill="auto"/>
          </w:tcPr>
          <w:p w14:paraId="2B75E0ED" w14:textId="0C427F30" w:rsidR="006A2408" w:rsidRPr="006A2408" w:rsidRDefault="00CD6CEF" w:rsidP="006A2408">
            <w:pPr>
              <w:ind w:firstLine="459"/>
              <w:jc w:val="both"/>
              <w:rPr>
                <w:rFonts w:ascii="Times New Roman" w:hAnsi="Times New Roman" w:cs="Times New Roman"/>
                <w:b/>
                <w:lang w:val="kk-KZ"/>
              </w:rPr>
            </w:pPr>
            <w:r>
              <w:rPr>
                <w:rFonts w:ascii="Times New Roman" w:hAnsi="Times New Roman" w:cs="Times New Roman"/>
                <w:b/>
                <w:lang w:val="kk-KZ"/>
              </w:rPr>
              <w:t>242-1 В случае наличия у с</w:t>
            </w:r>
            <w:r w:rsidR="006A2408" w:rsidRPr="006A2408">
              <w:rPr>
                <w:rFonts w:ascii="Times New Roman" w:hAnsi="Times New Roman" w:cs="Times New Roman"/>
                <w:b/>
                <w:lang w:val="kk-KZ"/>
              </w:rPr>
              <w:t>убъекта утвержденных дифференцированных тарифов по группам потребителей, указанные в пунктах 247 и 269 настоящих Правил, то временный компенсирующий тариф для каждой группы определяется по следующим формулам:</w:t>
            </w:r>
          </w:p>
          <w:p w14:paraId="6442A549" w14:textId="77777777" w:rsidR="006A2408" w:rsidRPr="006A2408" w:rsidRDefault="006A2408" w:rsidP="006A2408">
            <w:pPr>
              <w:ind w:firstLine="459"/>
              <w:jc w:val="both"/>
              <w:rPr>
                <w:rFonts w:ascii="Times New Roman" w:hAnsi="Times New Roman" w:cs="Times New Roman"/>
                <w:b/>
                <w:lang w:val="kk-KZ"/>
              </w:rPr>
            </w:pPr>
          </w:p>
          <w:p w14:paraId="6BCBBC68" w14:textId="77777777" w:rsidR="006A2408" w:rsidRPr="006A2408" w:rsidRDefault="006A2408" w:rsidP="006A2408">
            <w:pPr>
              <w:ind w:firstLine="459"/>
              <w:jc w:val="both"/>
              <w:rPr>
                <w:rFonts w:ascii="Times New Roman" w:hAnsi="Times New Roman" w:cs="Times New Roman"/>
                <w:b/>
                <w:lang w:val="kk-KZ"/>
              </w:rPr>
            </w:pPr>
            <w:r w:rsidRPr="006A2408">
              <w:rPr>
                <w:rFonts w:ascii="Times New Roman" w:hAnsi="Times New Roman" w:cs="Times New Roman"/>
                <w:b/>
                <w:lang w:val="kk-KZ"/>
              </w:rPr>
              <w:t xml:space="preserve">для первой группы потребителей: </w:t>
            </w:r>
          </w:p>
          <w:p w14:paraId="0207C84A" w14:textId="77777777" w:rsidR="006A2408" w:rsidRPr="006A2408" w:rsidRDefault="006A2408" w:rsidP="006A2408">
            <w:pPr>
              <w:ind w:firstLine="459"/>
              <w:jc w:val="both"/>
              <w:rPr>
                <w:rFonts w:ascii="Times New Roman" w:hAnsi="Times New Roman" w:cs="Times New Roman"/>
                <w:b/>
                <w:lang w:val="kk-KZ"/>
              </w:rPr>
            </w:pPr>
          </w:p>
          <w:p w14:paraId="7F9B5E93" w14:textId="77777777" w:rsidR="006A2408" w:rsidRPr="006A2408" w:rsidRDefault="006A2408" w:rsidP="006A2408">
            <w:pPr>
              <w:ind w:firstLine="459"/>
              <w:jc w:val="both"/>
              <w:rPr>
                <w:rFonts w:ascii="Times New Roman" w:hAnsi="Times New Roman" w:cs="Times New Roman"/>
                <w:b/>
                <w:lang w:val="kk-KZ"/>
              </w:rPr>
            </w:pPr>
            <w:r w:rsidRPr="006A2408">
              <w:rPr>
                <w:rFonts w:ascii="Times New Roman" w:hAnsi="Times New Roman" w:cs="Times New Roman"/>
                <w:b/>
                <w:lang w:val="kk-KZ"/>
              </w:rPr>
              <w:t>Т</w:t>
            </w:r>
            <w:r w:rsidRPr="006A2408">
              <w:rPr>
                <w:rFonts w:ascii="Times New Roman" w:hAnsi="Times New Roman" w:cs="Times New Roman"/>
                <w:b/>
                <w:vertAlign w:val="subscript"/>
                <w:lang w:val="kk-KZ"/>
              </w:rPr>
              <w:t>1</w:t>
            </w:r>
            <w:r w:rsidRPr="006A2408">
              <w:rPr>
                <w:rFonts w:ascii="Times New Roman" w:hAnsi="Times New Roman" w:cs="Times New Roman"/>
                <w:b/>
                <w:lang w:val="kk-KZ"/>
              </w:rPr>
              <w:t xml:space="preserve"> = Т</w:t>
            </w:r>
            <w:r w:rsidRPr="006A2408">
              <w:rPr>
                <w:rFonts w:ascii="Times New Roman" w:hAnsi="Times New Roman" w:cs="Times New Roman"/>
                <w:b/>
                <w:vertAlign w:val="subscript"/>
                <w:lang w:val="kk-KZ"/>
              </w:rPr>
              <w:t>1</w:t>
            </w:r>
            <w:r w:rsidRPr="006A2408">
              <w:rPr>
                <w:rFonts w:ascii="Times New Roman" w:hAnsi="Times New Roman" w:cs="Times New Roman"/>
                <w:b/>
                <w:lang w:val="kk-KZ"/>
              </w:rPr>
              <w:t>;</w:t>
            </w:r>
          </w:p>
          <w:p w14:paraId="0688273E" w14:textId="77777777" w:rsidR="006A2408" w:rsidRPr="006A2408" w:rsidRDefault="006A2408" w:rsidP="006A2408">
            <w:pPr>
              <w:ind w:firstLine="459"/>
              <w:jc w:val="both"/>
              <w:rPr>
                <w:rFonts w:ascii="Times New Roman" w:hAnsi="Times New Roman" w:cs="Times New Roman"/>
                <w:b/>
                <w:lang w:val="kk-KZ"/>
              </w:rPr>
            </w:pPr>
          </w:p>
          <w:p w14:paraId="3056270D" w14:textId="77777777" w:rsidR="006A2408" w:rsidRPr="006A2408" w:rsidRDefault="006A2408" w:rsidP="006A2408">
            <w:pPr>
              <w:ind w:firstLine="459"/>
              <w:jc w:val="both"/>
              <w:rPr>
                <w:rFonts w:ascii="Times New Roman" w:hAnsi="Times New Roman" w:cs="Times New Roman"/>
                <w:b/>
                <w:lang w:val="kk-KZ"/>
              </w:rPr>
            </w:pPr>
            <w:r w:rsidRPr="006A2408">
              <w:rPr>
                <w:rFonts w:ascii="Times New Roman" w:hAnsi="Times New Roman" w:cs="Times New Roman"/>
                <w:b/>
                <w:lang w:val="kk-KZ"/>
              </w:rPr>
              <w:t>для второй группы потребителей:</w:t>
            </w:r>
          </w:p>
          <w:p w14:paraId="7424FA08" w14:textId="77777777" w:rsidR="006A2408" w:rsidRPr="006A2408" w:rsidRDefault="006A2408" w:rsidP="006A2408">
            <w:pPr>
              <w:ind w:firstLine="459"/>
              <w:jc w:val="both"/>
              <w:rPr>
                <w:rFonts w:ascii="Times New Roman" w:hAnsi="Times New Roman" w:cs="Times New Roman"/>
                <w:b/>
              </w:rPr>
            </w:pPr>
          </w:p>
          <w:p w14:paraId="4998FCB7" w14:textId="0D5B79A7" w:rsidR="006A2408" w:rsidRPr="006A2408" w:rsidRDefault="006A2408" w:rsidP="006A2408">
            <w:pPr>
              <w:ind w:firstLine="459"/>
              <w:jc w:val="center"/>
              <w:rPr>
                <w:rFonts w:ascii="Times New Roman" w:hAnsi="Times New Roman" w:cs="Times New Roman"/>
                <w:b/>
              </w:rPr>
            </w:pPr>
            <w:r>
              <w:rPr>
                <w:rFonts w:ascii="Times New Roman" w:eastAsiaTheme="minorEastAsia" w:hAnsi="Times New Roman" w:cs="Times New Roman"/>
                <w:b/>
              </w:rPr>
              <w:t>Т</w:t>
            </w:r>
            <w:r w:rsidRPr="006A2408">
              <w:rPr>
                <w:rFonts w:ascii="Times New Roman" w:eastAsiaTheme="minorEastAsia" w:hAnsi="Times New Roman" w:cs="Times New Roman"/>
                <w:b/>
                <w:vertAlign w:val="subscript"/>
              </w:rPr>
              <w:t>2</w:t>
            </w:r>
            <w:r>
              <w:rPr>
                <w:rFonts w:ascii="Times New Roman" w:eastAsiaTheme="minorEastAsia" w:hAnsi="Times New Roman" w:cs="Times New Roman"/>
                <w:b/>
              </w:rPr>
              <w:t>=Т</w:t>
            </w:r>
            <w:r w:rsidRPr="006A2408">
              <w:rPr>
                <w:rFonts w:ascii="Times New Roman" w:eastAsiaTheme="minorEastAsia" w:hAnsi="Times New Roman" w:cs="Times New Roman"/>
                <w:b/>
                <w:vertAlign w:val="subscript"/>
              </w:rPr>
              <w:t>2</w:t>
            </w:r>
            <m:oMath>
              <m:r>
                <m:rPr>
                  <m:sty m:val="b"/>
                </m:rPr>
                <w:rPr>
                  <w:rFonts w:ascii="Cambria Math" w:hAnsi="Cambria Math" w:cs="Times New Roman"/>
                </w:rPr>
                <m:t>*</m:t>
              </m:r>
              <m:f>
                <m:fPr>
                  <m:ctrlPr>
                    <w:rPr>
                      <w:rFonts w:ascii="Cambria Math" w:hAnsi="Cambria Math" w:cs="Times New Roman"/>
                      <w:b/>
                    </w:rPr>
                  </m:ctrlPr>
                </m:fPr>
                <m:num>
                  <m:r>
                    <m:rPr>
                      <m:sty m:val="b"/>
                    </m:rPr>
                    <w:rPr>
                      <w:rFonts w:ascii="Cambria Math" w:hAnsi="Cambria Math" w:cs="Times New Roman"/>
                    </w:rPr>
                    <m:t>(Т0*</m:t>
                  </m:r>
                  <m:r>
                    <m:rPr>
                      <m:sty m:val="bi"/>
                    </m:rPr>
                    <w:rPr>
                      <w:rFonts w:ascii="Cambria Math" w:hAnsi="Cambria Math" w:cs="Times New Roman"/>
                      <w:lang w:val="en-US"/>
                    </w:rPr>
                    <m:t>V</m:t>
                  </m:r>
                  <m:r>
                    <m:rPr>
                      <m:sty m:val="bi"/>
                    </m:rPr>
                    <w:rPr>
                      <w:rFonts w:ascii="Cambria Math" w:hAnsi="Cambria Math" w:cs="Times New Roman"/>
                    </w:rPr>
                    <m:t>0-НДк-Т1*</m:t>
                  </m:r>
                  <m:r>
                    <m:rPr>
                      <m:sty m:val="bi"/>
                    </m:rPr>
                    <w:rPr>
                      <w:rFonts w:ascii="Cambria Math" w:hAnsi="Cambria Math" w:cs="Times New Roman"/>
                      <w:lang w:val="en-US"/>
                    </w:rPr>
                    <m:t>V</m:t>
                  </m:r>
                  <m:r>
                    <m:rPr>
                      <m:sty m:val="bi"/>
                    </m:rPr>
                    <w:rPr>
                      <w:rFonts w:ascii="Cambria Math" w:hAnsi="Cambria Math" w:cs="Times New Roman"/>
                    </w:rPr>
                    <m:t>1</m:t>
                  </m:r>
                  <m:r>
                    <m:rPr>
                      <m:sty m:val="b"/>
                    </m:rPr>
                    <w:rPr>
                      <w:rFonts w:ascii="Cambria Math" w:hAnsi="Cambria Math" w:cs="Times New Roman"/>
                    </w:rPr>
                    <m:t>)</m:t>
                  </m:r>
                </m:num>
                <m:den>
                  <m:r>
                    <m:rPr>
                      <m:sty m:val="b"/>
                    </m:rPr>
                    <w:rPr>
                      <w:rFonts w:ascii="Cambria Math" w:hAnsi="Cambria Math" w:cs="Times New Roman"/>
                    </w:rPr>
                    <m:t>T2*V2+T3*V3</m:t>
                  </m:r>
                </m:den>
              </m:f>
            </m:oMath>
            <w:r w:rsidRPr="006A2408">
              <w:rPr>
                <w:rFonts w:ascii="Times New Roman" w:hAnsi="Times New Roman" w:cs="Times New Roman"/>
                <w:b/>
              </w:rPr>
              <w:t>,</w:t>
            </w:r>
          </w:p>
          <w:p w14:paraId="0D23E368" w14:textId="77777777" w:rsidR="006A2408" w:rsidRPr="006A2408" w:rsidRDefault="006A2408" w:rsidP="006A2408">
            <w:pPr>
              <w:ind w:firstLine="459"/>
              <w:jc w:val="both"/>
              <w:rPr>
                <w:rFonts w:ascii="Times New Roman" w:hAnsi="Times New Roman" w:cs="Times New Roman"/>
                <w:b/>
              </w:rPr>
            </w:pPr>
          </w:p>
          <w:p w14:paraId="34D7C7FA"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t>для третьей группы потребителей:</w:t>
            </w:r>
          </w:p>
          <w:p w14:paraId="551F8854" w14:textId="77777777" w:rsidR="006A2408" w:rsidRPr="006A2408" w:rsidRDefault="006A2408" w:rsidP="006A2408">
            <w:pPr>
              <w:ind w:firstLine="459"/>
              <w:jc w:val="both"/>
              <w:rPr>
                <w:rFonts w:ascii="Times New Roman" w:hAnsi="Times New Roman" w:cs="Times New Roman"/>
                <w:b/>
              </w:rPr>
            </w:pPr>
          </w:p>
          <w:p w14:paraId="35BDD56F" w14:textId="5D81C266" w:rsidR="006A2408" w:rsidRPr="006A2408" w:rsidRDefault="006A2408" w:rsidP="006A2408">
            <w:pPr>
              <w:ind w:firstLine="459"/>
              <w:jc w:val="center"/>
              <w:rPr>
                <w:rFonts w:ascii="Times New Roman" w:hAnsi="Times New Roman" w:cs="Times New Roman"/>
                <w:b/>
              </w:rPr>
            </w:pPr>
            <w:r>
              <w:rPr>
                <w:rFonts w:ascii="Times New Roman" w:eastAsiaTheme="minorEastAsia" w:hAnsi="Times New Roman" w:cs="Times New Roman"/>
                <w:b/>
              </w:rPr>
              <w:t>Т</w:t>
            </w:r>
            <w:r w:rsidRPr="006A2408">
              <w:rPr>
                <w:rFonts w:ascii="Times New Roman" w:eastAsiaTheme="minorEastAsia" w:hAnsi="Times New Roman" w:cs="Times New Roman"/>
                <w:b/>
                <w:vertAlign w:val="subscript"/>
              </w:rPr>
              <w:t>3</w:t>
            </w:r>
            <w:r>
              <w:rPr>
                <w:rFonts w:ascii="Times New Roman" w:eastAsiaTheme="minorEastAsia" w:hAnsi="Times New Roman" w:cs="Times New Roman"/>
                <w:b/>
              </w:rPr>
              <w:t>=Т</w:t>
            </w:r>
            <w:r w:rsidRPr="006A2408">
              <w:rPr>
                <w:rFonts w:ascii="Times New Roman" w:eastAsiaTheme="minorEastAsia" w:hAnsi="Times New Roman" w:cs="Times New Roman"/>
                <w:b/>
                <w:vertAlign w:val="subscript"/>
              </w:rPr>
              <w:t>3</w:t>
            </w:r>
            <m:oMath>
              <m:r>
                <m:rPr>
                  <m:sty m:val="b"/>
                </m:rPr>
                <w:rPr>
                  <w:rFonts w:ascii="Cambria Math" w:hAnsi="Cambria Math" w:cs="Times New Roman"/>
                </w:rPr>
                <m:t>*</m:t>
              </m:r>
              <m:f>
                <m:fPr>
                  <m:ctrlPr>
                    <w:rPr>
                      <w:rFonts w:ascii="Cambria Math" w:hAnsi="Cambria Math" w:cs="Times New Roman"/>
                      <w:b/>
                    </w:rPr>
                  </m:ctrlPr>
                </m:fPr>
                <m:num>
                  <m:r>
                    <m:rPr>
                      <m:sty m:val="b"/>
                    </m:rPr>
                    <w:rPr>
                      <w:rFonts w:ascii="Cambria Math" w:hAnsi="Cambria Math" w:cs="Times New Roman"/>
                    </w:rPr>
                    <m:t>(Т0*</m:t>
                  </m:r>
                  <m:r>
                    <m:rPr>
                      <m:sty m:val="bi"/>
                    </m:rPr>
                    <w:rPr>
                      <w:rFonts w:ascii="Cambria Math" w:hAnsi="Cambria Math" w:cs="Times New Roman"/>
                      <w:lang w:val="en-US"/>
                    </w:rPr>
                    <m:t>V</m:t>
                  </m:r>
                  <m:r>
                    <m:rPr>
                      <m:sty m:val="bi"/>
                    </m:rPr>
                    <w:rPr>
                      <w:rFonts w:ascii="Cambria Math" w:hAnsi="Cambria Math" w:cs="Times New Roman"/>
                    </w:rPr>
                    <m:t>0-НДк-Т1*</m:t>
                  </m:r>
                  <m:r>
                    <m:rPr>
                      <m:sty m:val="bi"/>
                    </m:rPr>
                    <w:rPr>
                      <w:rFonts w:ascii="Cambria Math" w:hAnsi="Cambria Math" w:cs="Times New Roman"/>
                      <w:lang w:val="en-US"/>
                    </w:rPr>
                    <m:t>V</m:t>
                  </m:r>
                  <m:r>
                    <m:rPr>
                      <m:sty m:val="bi"/>
                    </m:rPr>
                    <w:rPr>
                      <w:rFonts w:ascii="Cambria Math" w:hAnsi="Cambria Math" w:cs="Times New Roman"/>
                    </w:rPr>
                    <m:t>1</m:t>
                  </m:r>
                  <m:r>
                    <m:rPr>
                      <m:sty m:val="b"/>
                    </m:rPr>
                    <w:rPr>
                      <w:rFonts w:ascii="Cambria Math" w:hAnsi="Cambria Math" w:cs="Times New Roman"/>
                    </w:rPr>
                    <m:t>)</m:t>
                  </m:r>
                </m:num>
                <m:den>
                  <m:r>
                    <m:rPr>
                      <m:sty m:val="b"/>
                    </m:rPr>
                    <w:rPr>
                      <w:rFonts w:ascii="Cambria Math" w:hAnsi="Cambria Math" w:cs="Times New Roman"/>
                    </w:rPr>
                    <m:t>T2*V2+T3*V3</m:t>
                  </m:r>
                </m:den>
              </m:f>
            </m:oMath>
            <w:r w:rsidRPr="006A2408">
              <w:rPr>
                <w:rFonts w:ascii="Times New Roman" w:hAnsi="Times New Roman" w:cs="Times New Roman"/>
                <w:b/>
              </w:rPr>
              <w:t>,</w:t>
            </w:r>
          </w:p>
          <w:p w14:paraId="4EB1D1C6" w14:textId="77777777" w:rsidR="006A2408" w:rsidRPr="006A2408" w:rsidRDefault="006A2408" w:rsidP="006A2408">
            <w:pPr>
              <w:ind w:firstLine="459"/>
              <w:jc w:val="both"/>
              <w:rPr>
                <w:rFonts w:ascii="Times New Roman" w:hAnsi="Times New Roman" w:cs="Times New Roman"/>
                <w:b/>
              </w:rPr>
            </w:pPr>
          </w:p>
          <w:p w14:paraId="16C97997" w14:textId="77777777" w:rsidR="006A2408" w:rsidRPr="006A2408" w:rsidRDefault="006A2408" w:rsidP="006A2408">
            <w:pPr>
              <w:ind w:firstLine="459"/>
              <w:jc w:val="both"/>
              <w:rPr>
                <w:rFonts w:ascii="Times New Roman" w:hAnsi="Times New Roman" w:cs="Times New Roman"/>
                <w:b/>
                <w:lang w:val="kk-KZ"/>
              </w:rPr>
            </w:pPr>
            <w:r w:rsidRPr="006A2408">
              <w:rPr>
                <w:rFonts w:ascii="Times New Roman" w:hAnsi="Times New Roman" w:cs="Times New Roman"/>
                <w:b/>
              </w:rPr>
              <w:t>В случае если при расчете временного компенсирующего тарифа, тарифы для второй и третьей группы потребителей будет ниже тарифа первой группы, то временный компенсирующий тариф для для всех групп потребителей определяется</w:t>
            </w:r>
            <w:r w:rsidRPr="006A2408">
              <w:rPr>
                <w:rFonts w:ascii="Times New Roman" w:hAnsi="Times New Roman" w:cs="Times New Roman"/>
                <w:b/>
                <w:lang w:val="kk-KZ"/>
              </w:rPr>
              <w:t xml:space="preserve"> по следующей формуле:</w:t>
            </w:r>
          </w:p>
          <w:p w14:paraId="4A4A5578" w14:textId="77777777" w:rsidR="006A2408" w:rsidRPr="006A2408" w:rsidRDefault="006A2408" w:rsidP="006A2408">
            <w:pPr>
              <w:ind w:firstLine="459"/>
              <w:jc w:val="both"/>
              <w:rPr>
                <w:rFonts w:ascii="Times New Roman" w:hAnsi="Times New Roman" w:cs="Times New Roman"/>
                <w:b/>
              </w:rPr>
            </w:pPr>
          </w:p>
          <w:p w14:paraId="20BDBE9A"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t>Т</w:t>
            </w:r>
            <w:r w:rsidRPr="006A2408">
              <w:rPr>
                <w:rFonts w:ascii="Times New Roman" w:hAnsi="Times New Roman" w:cs="Times New Roman"/>
                <w:b/>
                <w:vertAlign w:val="subscript"/>
              </w:rPr>
              <w:t>вкт</w:t>
            </w:r>
            <w:r w:rsidRPr="006A2408">
              <w:rPr>
                <w:rFonts w:ascii="Times New Roman" w:hAnsi="Times New Roman" w:cs="Times New Roman"/>
                <w:b/>
              </w:rPr>
              <w:t>=Т</w:t>
            </w:r>
            <w:r w:rsidRPr="006A2408">
              <w:rPr>
                <w:rFonts w:ascii="Times New Roman" w:hAnsi="Times New Roman" w:cs="Times New Roman"/>
                <w:b/>
                <w:vertAlign w:val="subscript"/>
              </w:rPr>
              <w:t>1</w:t>
            </w:r>
            <w:r w:rsidRPr="006A2408">
              <w:rPr>
                <w:rFonts w:ascii="Times New Roman" w:hAnsi="Times New Roman" w:cs="Times New Roman"/>
                <w:b/>
              </w:rPr>
              <w:t>-((Т</w:t>
            </w:r>
            <w:r w:rsidRPr="006A2408">
              <w:rPr>
                <w:rFonts w:ascii="Times New Roman" w:hAnsi="Times New Roman" w:cs="Times New Roman"/>
                <w:b/>
                <w:vertAlign w:val="subscript"/>
              </w:rPr>
              <w:t>1</w:t>
            </w:r>
            <w:r w:rsidRPr="006A2408">
              <w:rPr>
                <w:rFonts w:ascii="Times New Roman" w:hAnsi="Times New Roman" w:cs="Times New Roman"/>
                <w:b/>
              </w:rPr>
              <w:t>*</w:t>
            </w:r>
            <w:r w:rsidRPr="006A2408">
              <w:rPr>
                <w:rFonts w:ascii="Times New Roman" w:hAnsi="Times New Roman" w:cs="Times New Roman"/>
                <w:b/>
                <w:lang w:val="en-US"/>
              </w:rPr>
              <w:t>V</w:t>
            </w:r>
            <w:r w:rsidRPr="006A2408">
              <w:rPr>
                <w:rFonts w:ascii="Times New Roman" w:hAnsi="Times New Roman" w:cs="Times New Roman"/>
                <w:b/>
                <w:vertAlign w:val="subscript"/>
              </w:rPr>
              <w:t>1</w:t>
            </w:r>
            <w:r w:rsidRPr="006A2408">
              <w:rPr>
                <w:rFonts w:ascii="Times New Roman" w:hAnsi="Times New Roman" w:cs="Times New Roman"/>
                <w:b/>
              </w:rPr>
              <w:t>+</w:t>
            </w:r>
            <w:r w:rsidRPr="006A2408">
              <w:rPr>
                <w:rFonts w:ascii="Times New Roman" w:hAnsi="Times New Roman" w:cs="Times New Roman"/>
                <w:b/>
                <w:lang w:val="en-US"/>
              </w:rPr>
              <w:t>T</w:t>
            </w:r>
            <w:r w:rsidRPr="006A2408">
              <w:rPr>
                <w:rFonts w:ascii="Times New Roman" w:hAnsi="Times New Roman" w:cs="Times New Roman"/>
                <w:b/>
                <w:vertAlign w:val="subscript"/>
              </w:rPr>
              <w:t>1</w:t>
            </w:r>
            <w:r w:rsidRPr="006A2408">
              <w:rPr>
                <w:rFonts w:ascii="Times New Roman" w:hAnsi="Times New Roman" w:cs="Times New Roman"/>
                <w:b/>
              </w:rPr>
              <w:t>*</w:t>
            </w:r>
            <w:r w:rsidRPr="006A2408">
              <w:rPr>
                <w:rFonts w:ascii="Times New Roman" w:hAnsi="Times New Roman" w:cs="Times New Roman"/>
                <w:b/>
                <w:lang w:val="en-US"/>
              </w:rPr>
              <w:t>T</w:t>
            </w:r>
            <w:r w:rsidRPr="006A2408">
              <w:rPr>
                <w:rFonts w:ascii="Times New Roman" w:hAnsi="Times New Roman" w:cs="Times New Roman"/>
                <w:b/>
                <w:vertAlign w:val="subscript"/>
              </w:rPr>
              <w:t>1</w:t>
            </w:r>
            <w:r w:rsidRPr="006A2408">
              <w:rPr>
                <w:rFonts w:ascii="Times New Roman" w:hAnsi="Times New Roman" w:cs="Times New Roman"/>
                <w:b/>
              </w:rPr>
              <w:t>*</w:t>
            </w:r>
            <w:r w:rsidRPr="006A2408">
              <w:rPr>
                <w:rFonts w:ascii="Times New Roman" w:hAnsi="Times New Roman" w:cs="Times New Roman"/>
                <w:b/>
                <w:lang w:val="en-US"/>
              </w:rPr>
              <w:t>V</w:t>
            </w:r>
            <w:r w:rsidRPr="006A2408">
              <w:rPr>
                <w:rFonts w:ascii="Times New Roman" w:hAnsi="Times New Roman" w:cs="Times New Roman"/>
                <w:b/>
                <w:vertAlign w:val="subscript"/>
              </w:rPr>
              <w:t>3</w:t>
            </w:r>
            <w:r w:rsidRPr="006A2408">
              <w:rPr>
                <w:rFonts w:ascii="Times New Roman" w:hAnsi="Times New Roman" w:cs="Times New Roman"/>
                <w:b/>
              </w:rPr>
              <w:t>)/</w:t>
            </w:r>
            <w:r w:rsidRPr="006A2408">
              <w:rPr>
                <w:rFonts w:ascii="Times New Roman" w:hAnsi="Times New Roman" w:cs="Times New Roman"/>
                <w:b/>
                <w:lang w:val="en-US"/>
              </w:rPr>
              <w:t>V</w:t>
            </w:r>
            <w:r w:rsidRPr="006A2408">
              <w:rPr>
                <w:rFonts w:ascii="Times New Roman" w:hAnsi="Times New Roman" w:cs="Times New Roman"/>
                <w:b/>
                <w:vertAlign w:val="subscript"/>
              </w:rPr>
              <w:t>0</w:t>
            </w:r>
            <w:r w:rsidRPr="006A2408">
              <w:rPr>
                <w:rFonts w:ascii="Times New Roman" w:hAnsi="Times New Roman" w:cs="Times New Roman"/>
                <w:b/>
              </w:rPr>
              <w:t>-(</w:t>
            </w:r>
            <w:r w:rsidRPr="006A2408">
              <w:rPr>
                <w:rFonts w:ascii="Times New Roman" w:hAnsi="Times New Roman" w:cs="Times New Roman"/>
                <w:b/>
                <w:lang w:val="en-US"/>
              </w:rPr>
              <w:t>T</w:t>
            </w:r>
            <w:r w:rsidRPr="006A2408">
              <w:rPr>
                <w:rFonts w:ascii="Times New Roman" w:hAnsi="Times New Roman" w:cs="Times New Roman"/>
                <w:b/>
                <w:vertAlign w:val="subscript"/>
              </w:rPr>
              <w:t>0</w:t>
            </w:r>
            <w:r w:rsidRPr="006A2408">
              <w:rPr>
                <w:rFonts w:ascii="Times New Roman" w:hAnsi="Times New Roman" w:cs="Times New Roman"/>
                <w:b/>
              </w:rPr>
              <w:t>*</w:t>
            </w:r>
            <w:r w:rsidRPr="006A2408">
              <w:rPr>
                <w:rFonts w:ascii="Times New Roman" w:hAnsi="Times New Roman" w:cs="Times New Roman"/>
                <w:b/>
                <w:lang w:val="en-US"/>
              </w:rPr>
              <w:t>V</w:t>
            </w:r>
            <w:r w:rsidRPr="006A2408">
              <w:rPr>
                <w:rFonts w:ascii="Times New Roman" w:hAnsi="Times New Roman" w:cs="Times New Roman"/>
                <w:b/>
                <w:vertAlign w:val="subscript"/>
              </w:rPr>
              <w:t>0</w:t>
            </w:r>
            <w:r w:rsidRPr="006A2408">
              <w:rPr>
                <w:rFonts w:ascii="Times New Roman" w:hAnsi="Times New Roman" w:cs="Times New Roman"/>
                <w:b/>
              </w:rPr>
              <w:t xml:space="preserve">-НДк)/ </w:t>
            </w:r>
            <w:r w:rsidRPr="006A2408">
              <w:rPr>
                <w:rFonts w:ascii="Times New Roman" w:hAnsi="Times New Roman" w:cs="Times New Roman"/>
                <w:b/>
                <w:lang w:val="en-US"/>
              </w:rPr>
              <w:t>V</w:t>
            </w:r>
            <w:r w:rsidRPr="006A2408">
              <w:rPr>
                <w:rFonts w:ascii="Times New Roman" w:hAnsi="Times New Roman" w:cs="Times New Roman"/>
                <w:b/>
                <w:vertAlign w:val="subscript"/>
              </w:rPr>
              <w:t>0</w:t>
            </w:r>
            <w:r w:rsidRPr="006A2408">
              <w:rPr>
                <w:rFonts w:ascii="Times New Roman" w:hAnsi="Times New Roman" w:cs="Times New Roman"/>
                <w:b/>
              </w:rPr>
              <w:t>), где:</w:t>
            </w:r>
          </w:p>
          <w:p w14:paraId="2A45E3E7" w14:textId="77777777" w:rsidR="006A2408" w:rsidRPr="006A2408" w:rsidRDefault="006A2408" w:rsidP="006A2408">
            <w:pPr>
              <w:ind w:firstLine="459"/>
              <w:jc w:val="both"/>
              <w:rPr>
                <w:rFonts w:ascii="Times New Roman" w:hAnsi="Times New Roman" w:cs="Times New Roman"/>
                <w:b/>
              </w:rPr>
            </w:pPr>
          </w:p>
          <w:p w14:paraId="5644D31B"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lastRenderedPageBreak/>
              <w:t>T</w:t>
            </w:r>
            <w:r w:rsidRPr="006A2408">
              <w:rPr>
                <w:rFonts w:ascii="Times New Roman" w:hAnsi="Times New Roman" w:cs="Times New Roman"/>
                <w:b/>
                <w:vertAlign w:val="subscript"/>
              </w:rPr>
              <w:t>0</w:t>
            </w:r>
            <w:r w:rsidRPr="006A2408">
              <w:rPr>
                <w:rFonts w:ascii="Times New Roman" w:hAnsi="Times New Roman" w:cs="Times New Roman"/>
                <w:b/>
              </w:rPr>
              <w:t xml:space="preserve"> – тариф, определенный с учетом требований настоящих Правил за один кубический метр/Гкал, тенге;</w:t>
            </w:r>
          </w:p>
          <w:p w14:paraId="2963A9DF"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t>Т</w:t>
            </w:r>
            <w:r w:rsidRPr="006A2408">
              <w:rPr>
                <w:rFonts w:ascii="Times New Roman" w:hAnsi="Times New Roman" w:cs="Times New Roman"/>
                <w:b/>
                <w:vertAlign w:val="subscript"/>
              </w:rPr>
              <w:t>1</w:t>
            </w:r>
            <w:r w:rsidRPr="006A2408">
              <w:rPr>
                <w:rFonts w:ascii="Times New Roman" w:hAnsi="Times New Roman" w:cs="Times New Roman"/>
                <w:b/>
              </w:rPr>
              <w:t xml:space="preserve"> – тариф для первой группы потребителей за один кубический метр/Гкал, тенге;</w:t>
            </w:r>
          </w:p>
          <w:p w14:paraId="6F789B89"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t>T</w:t>
            </w:r>
            <w:r w:rsidRPr="006A2408">
              <w:rPr>
                <w:rFonts w:ascii="Times New Roman" w:hAnsi="Times New Roman" w:cs="Times New Roman"/>
                <w:b/>
                <w:vertAlign w:val="subscript"/>
              </w:rPr>
              <w:t>2</w:t>
            </w:r>
            <w:r w:rsidRPr="006A2408">
              <w:rPr>
                <w:rFonts w:ascii="Times New Roman" w:hAnsi="Times New Roman" w:cs="Times New Roman"/>
                <w:b/>
              </w:rPr>
              <w:t xml:space="preserve"> – тариф для второй группы потребителей за один кубический метр/Гкал, тенге;</w:t>
            </w:r>
          </w:p>
          <w:p w14:paraId="00F3DA93"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t>T</w:t>
            </w:r>
            <w:r w:rsidRPr="006A2408">
              <w:rPr>
                <w:rFonts w:ascii="Times New Roman" w:hAnsi="Times New Roman" w:cs="Times New Roman"/>
                <w:b/>
                <w:vertAlign w:val="subscript"/>
              </w:rPr>
              <w:t>3</w:t>
            </w:r>
            <w:r w:rsidRPr="006A2408">
              <w:rPr>
                <w:rFonts w:ascii="Times New Roman" w:hAnsi="Times New Roman" w:cs="Times New Roman"/>
                <w:b/>
              </w:rPr>
              <w:t xml:space="preserve"> – тариф для третьей группы потребителей за один кубический метр/Гкал, тенге;</w:t>
            </w:r>
          </w:p>
          <w:p w14:paraId="2614DA00"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t>V</w:t>
            </w:r>
            <w:r w:rsidRPr="006A2408">
              <w:rPr>
                <w:rFonts w:ascii="Times New Roman" w:hAnsi="Times New Roman" w:cs="Times New Roman"/>
                <w:b/>
                <w:vertAlign w:val="subscript"/>
              </w:rPr>
              <w:t>0</w:t>
            </w:r>
            <w:r w:rsidRPr="006A2408">
              <w:rPr>
                <w:rFonts w:ascii="Times New Roman" w:hAnsi="Times New Roman" w:cs="Times New Roman"/>
                <w:b/>
              </w:rPr>
              <w:t xml:space="preserve"> – объем потребления услуг всеми потребителями, кубический метр/Гкал;</w:t>
            </w:r>
          </w:p>
          <w:p w14:paraId="08FBE601"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t>V</w:t>
            </w:r>
            <w:r w:rsidRPr="006A2408">
              <w:rPr>
                <w:rFonts w:ascii="Times New Roman" w:hAnsi="Times New Roman" w:cs="Times New Roman"/>
                <w:b/>
                <w:vertAlign w:val="subscript"/>
              </w:rPr>
              <w:t>1</w:t>
            </w:r>
            <w:r w:rsidRPr="006A2408">
              <w:rPr>
                <w:rFonts w:ascii="Times New Roman" w:hAnsi="Times New Roman" w:cs="Times New Roman"/>
                <w:b/>
              </w:rPr>
              <w:t xml:space="preserve"> – объем потребления услуг первой группой потребителей, кубический метр/Гкал;</w:t>
            </w:r>
          </w:p>
          <w:p w14:paraId="42B37597"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t>V</w:t>
            </w:r>
            <w:r w:rsidRPr="006A2408">
              <w:rPr>
                <w:rFonts w:ascii="Times New Roman" w:hAnsi="Times New Roman" w:cs="Times New Roman"/>
                <w:b/>
                <w:vertAlign w:val="subscript"/>
              </w:rPr>
              <w:t>2</w:t>
            </w:r>
            <w:r w:rsidRPr="006A2408">
              <w:rPr>
                <w:rFonts w:ascii="Times New Roman" w:hAnsi="Times New Roman" w:cs="Times New Roman"/>
                <w:b/>
              </w:rPr>
              <w:t xml:space="preserve"> – объем потребления услуг второй группой потребителей, кубический метр/Гкал;</w:t>
            </w:r>
          </w:p>
          <w:p w14:paraId="79B2ED0B" w14:textId="77777777" w:rsidR="006A2408" w:rsidRPr="006A2408" w:rsidRDefault="006A2408" w:rsidP="006A2408">
            <w:pPr>
              <w:ind w:firstLine="459"/>
              <w:jc w:val="both"/>
              <w:rPr>
                <w:rFonts w:ascii="Times New Roman" w:hAnsi="Times New Roman" w:cs="Times New Roman"/>
                <w:b/>
              </w:rPr>
            </w:pPr>
            <w:r w:rsidRPr="006A2408">
              <w:rPr>
                <w:rFonts w:ascii="Times New Roman" w:hAnsi="Times New Roman" w:cs="Times New Roman"/>
                <w:b/>
              </w:rPr>
              <w:t>V</w:t>
            </w:r>
            <w:r w:rsidRPr="006A2408">
              <w:rPr>
                <w:rFonts w:ascii="Times New Roman" w:hAnsi="Times New Roman" w:cs="Times New Roman"/>
                <w:b/>
                <w:vertAlign w:val="subscript"/>
              </w:rPr>
              <w:t>3</w:t>
            </w:r>
            <w:r w:rsidRPr="006A2408">
              <w:rPr>
                <w:rFonts w:ascii="Times New Roman" w:hAnsi="Times New Roman" w:cs="Times New Roman"/>
                <w:b/>
              </w:rPr>
              <w:t xml:space="preserve"> – объем потребления услуг третьей группой потребителей, кубический метр/Гкал;</w:t>
            </w:r>
          </w:p>
          <w:p w14:paraId="1E45715B" w14:textId="603CB694" w:rsidR="004D2FA0" w:rsidRPr="00195CC6" w:rsidRDefault="006A2408" w:rsidP="006A2408">
            <w:pPr>
              <w:ind w:firstLine="459"/>
              <w:jc w:val="both"/>
              <w:rPr>
                <w:rFonts w:ascii="Times New Roman" w:eastAsia="Consolas" w:hAnsi="Times New Roman" w:cs="Times New Roman"/>
                <w:b/>
                <w:sz w:val="24"/>
                <w:szCs w:val="24"/>
                <w:lang w:eastAsia="ru-RU"/>
              </w:rPr>
            </w:pPr>
            <w:r w:rsidRPr="006A2408">
              <w:rPr>
                <w:rFonts w:ascii="Times New Roman" w:hAnsi="Times New Roman" w:cs="Times New Roman"/>
                <w:b/>
              </w:rPr>
              <w:t>НДк – сумма необоснованно полученного дохода с учетом базовой ставки Национального Банка Республики Казахстан, в тенге.</w:t>
            </w:r>
          </w:p>
        </w:tc>
        <w:tc>
          <w:tcPr>
            <w:tcW w:w="2481" w:type="dxa"/>
            <w:tcBorders>
              <w:left w:val="single" w:sz="4" w:space="0" w:color="auto"/>
              <w:right w:val="single" w:sz="4" w:space="0" w:color="auto"/>
            </w:tcBorders>
            <w:shd w:val="clear" w:color="auto" w:fill="auto"/>
          </w:tcPr>
          <w:p w14:paraId="67A08333" w14:textId="0142135B" w:rsidR="004D2FA0" w:rsidRPr="00195CC6" w:rsidRDefault="004D2FA0" w:rsidP="008577A1">
            <w:pPr>
              <w:spacing w:before="60" w:line="264" w:lineRule="auto"/>
              <w:ind w:firstLine="525"/>
              <w:jc w:val="both"/>
              <w:rPr>
                <w:rFonts w:ascii="Times New Roman" w:hAnsi="Times New Roman" w:cs="Times New Roman"/>
              </w:rPr>
            </w:pPr>
            <w:r w:rsidRPr="00195CC6">
              <w:rPr>
                <w:rFonts w:ascii="Times New Roman" w:hAnsi="Times New Roman" w:cs="Times New Roman"/>
              </w:rPr>
              <w:lastRenderedPageBreak/>
              <w:t xml:space="preserve">В целях реализации пункта 3 Общенационального плана мероприятий по реализации Послания Главы государства народу Казахстана от </w:t>
            </w:r>
            <w:r w:rsidR="00B125E5">
              <w:rPr>
                <w:rFonts w:ascii="Times New Roman" w:hAnsi="Times New Roman" w:cs="Times New Roman"/>
              </w:rPr>
              <w:t xml:space="preserve">                </w:t>
            </w:r>
            <w:r w:rsidRPr="00195CC6">
              <w:rPr>
                <w:rFonts w:ascii="Times New Roman" w:hAnsi="Times New Roman" w:cs="Times New Roman"/>
              </w:rPr>
              <w:t>1 сентября 2022 года (пункт 3 ОПМ. «Постепенный отказ от перекрестного субсидирования тарифов в отрасли естественных монополий и на общественно значимых рынках.»).</w:t>
            </w:r>
          </w:p>
          <w:p w14:paraId="13D624E1" w14:textId="77777777" w:rsidR="004D2FA0" w:rsidRPr="00195CC6" w:rsidRDefault="004D2FA0" w:rsidP="008577A1">
            <w:pPr>
              <w:spacing w:before="60" w:line="264" w:lineRule="auto"/>
              <w:ind w:firstLine="525"/>
              <w:jc w:val="both"/>
              <w:rPr>
                <w:rFonts w:ascii="Times New Roman" w:hAnsi="Times New Roman" w:cs="Times New Roman"/>
              </w:rPr>
            </w:pPr>
          </w:p>
          <w:p w14:paraId="19518E0D" w14:textId="77777777" w:rsidR="004D2FA0" w:rsidRPr="00195CC6" w:rsidRDefault="004D2FA0" w:rsidP="008577A1">
            <w:pPr>
              <w:ind w:firstLine="525"/>
              <w:jc w:val="both"/>
              <w:rPr>
                <w:rFonts w:ascii="Times New Roman" w:hAnsi="Times New Roman" w:cs="Times New Roman"/>
                <w:spacing w:val="2"/>
              </w:rPr>
            </w:pPr>
          </w:p>
          <w:p w14:paraId="691A77C3" w14:textId="77777777" w:rsidR="004D2FA0" w:rsidRPr="00195CC6" w:rsidRDefault="004D2FA0" w:rsidP="008577A1">
            <w:pPr>
              <w:ind w:firstLine="525"/>
              <w:jc w:val="center"/>
              <w:rPr>
                <w:rFonts w:ascii="Times New Roman" w:eastAsia="Consolas" w:hAnsi="Times New Roman" w:cs="Times New Roman"/>
                <w:b/>
                <w:sz w:val="24"/>
                <w:szCs w:val="24"/>
                <w:lang w:eastAsia="ru-RU"/>
              </w:rPr>
            </w:pPr>
          </w:p>
        </w:tc>
      </w:tr>
      <w:tr w:rsidR="00047D3D" w:rsidRPr="00195CC6" w14:paraId="580764F6" w14:textId="77777777" w:rsidTr="00CF161D">
        <w:trPr>
          <w:trHeight w:val="639"/>
        </w:trPr>
        <w:tc>
          <w:tcPr>
            <w:tcW w:w="704" w:type="dxa"/>
            <w:tcBorders>
              <w:top w:val="single" w:sz="4" w:space="0" w:color="auto"/>
              <w:left w:val="single" w:sz="4" w:space="0" w:color="auto"/>
              <w:bottom w:val="single" w:sz="4" w:space="0" w:color="auto"/>
              <w:right w:val="single" w:sz="4" w:space="0" w:color="auto"/>
            </w:tcBorders>
          </w:tcPr>
          <w:p w14:paraId="31402D22" w14:textId="77777777" w:rsidR="00047D3D" w:rsidRPr="004D2FA0" w:rsidRDefault="00047D3D" w:rsidP="00047D3D">
            <w:pPr>
              <w:pStyle w:val="a4"/>
              <w:numPr>
                <w:ilvl w:val="0"/>
                <w:numId w:val="7"/>
              </w:numPr>
              <w:tabs>
                <w:tab w:val="left" w:pos="-14"/>
                <w:tab w:val="left" w:pos="4080"/>
                <w:tab w:val="center" w:pos="7317"/>
              </w:tabs>
              <w:rPr>
                <w:rFonts w:ascii="Times New Roman" w:hAnsi="Times New Roman" w:cs="Times New Roman"/>
                <w:bCs/>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6105157" w14:textId="0A17E753" w:rsidR="00047D3D" w:rsidRPr="00047D3D" w:rsidRDefault="00CF6DCF" w:rsidP="00047D3D">
            <w:pPr>
              <w:tabs>
                <w:tab w:val="left" w:pos="-14"/>
                <w:tab w:val="left" w:pos="4080"/>
                <w:tab w:val="center" w:pos="7317"/>
              </w:tabs>
              <w:rPr>
                <w:rFonts w:ascii="Times New Roman" w:hAnsi="Times New Roman" w:cs="Times New Roman"/>
                <w:bCs/>
                <w:lang w:val="kk-KZ"/>
              </w:rPr>
            </w:pPr>
            <w:r w:rsidRPr="00195CC6">
              <w:rPr>
                <w:rFonts w:ascii="Times New Roman" w:hAnsi="Times New Roman" w:cs="Times New Roman"/>
                <w:bCs/>
              </w:rPr>
              <w:t xml:space="preserve">пункт </w:t>
            </w:r>
            <w:r w:rsidR="00047D3D">
              <w:rPr>
                <w:rFonts w:ascii="Times New Roman" w:hAnsi="Times New Roman" w:cs="Times New Roman"/>
                <w:bCs/>
                <w:lang w:val="kk-KZ"/>
              </w:rPr>
              <w:t>247-1</w:t>
            </w:r>
          </w:p>
        </w:tc>
        <w:tc>
          <w:tcPr>
            <w:tcW w:w="5671" w:type="dxa"/>
          </w:tcPr>
          <w:p w14:paraId="5CB15C4B" w14:textId="77777777" w:rsidR="00047D3D" w:rsidRPr="004A2196" w:rsidRDefault="00047D3D" w:rsidP="00047D3D">
            <w:pPr>
              <w:ind w:firstLine="680"/>
              <w:jc w:val="both"/>
              <w:rPr>
                <w:rFonts w:ascii="Times New Roman" w:eastAsia="Consolas" w:hAnsi="Times New Roman" w:cs="Times New Roman"/>
                <w:sz w:val="24"/>
                <w:szCs w:val="24"/>
                <w:lang w:eastAsia="ru-RU"/>
              </w:rPr>
            </w:pPr>
            <w:r w:rsidRPr="004A2196">
              <w:rPr>
                <w:rFonts w:ascii="Times New Roman" w:eastAsia="Consolas" w:hAnsi="Times New Roman" w:cs="Times New Roman"/>
                <w:sz w:val="24"/>
                <w:szCs w:val="24"/>
                <w:lang w:eastAsia="ru-RU"/>
              </w:rPr>
              <w:t>247-1. Полученный субъектом естественной монополий дополнительный доход при применений тарифов подгрупп 2, 3, 4 первой группы потребителей «физические лица, относящиеся к категории населения относящиеся к категории населения» направляется на модернизацию, реконструкцию оборудования и сетей по регулируемой услуге, а также приобретение основных средств (оборудование).</w:t>
            </w:r>
          </w:p>
          <w:p w14:paraId="3B0D1DDE" w14:textId="1B2E8E75" w:rsidR="00047D3D" w:rsidRPr="00047D3D" w:rsidRDefault="00047D3D" w:rsidP="00047D3D">
            <w:pPr>
              <w:ind w:firstLine="680"/>
              <w:jc w:val="both"/>
              <w:rPr>
                <w:rFonts w:ascii="Times New Roman" w:hAnsi="Times New Roman" w:cs="Times New Roman"/>
                <w:lang w:val="kk-KZ"/>
              </w:rPr>
            </w:pPr>
            <w:r w:rsidRPr="00047D3D">
              <w:rPr>
                <w:rFonts w:ascii="Times New Roman" w:eastAsia="Consolas" w:hAnsi="Times New Roman" w:cs="Times New Roman"/>
                <w:sz w:val="24"/>
                <w:szCs w:val="24"/>
                <w:lang w:eastAsia="ru-RU"/>
              </w:rPr>
              <w:t>В случае установления уполномоченным органом при анализе отчета об исполнений утвержденной тарифной сметы нецелевого использования дополнительного дохода, то необоснованный доход исключается от утвержденного всего дохода субъекта естест</w:t>
            </w:r>
            <w:r w:rsidRPr="00047D3D">
              <w:rPr>
                <w:rFonts w:ascii="Times New Roman" w:eastAsia="Consolas" w:hAnsi="Times New Roman" w:cs="Times New Roman"/>
              </w:rPr>
              <w:t>венной монополий.</w:t>
            </w:r>
          </w:p>
        </w:tc>
        <w:tc>
          <w:tcPr>
            <w:tcW w:w="5903" w:type="dxa"/>
          </w:tcPr>
          <w:p w14:paraId="641BE90E" w14:textId="77777777" w:rsidR="00047D3D" w:rsidRDefault="00047D3D" w:rsidP="00047D3D">
            <w:pPr>
              <w:ind w:hanging="88"/>
              <w:jc w:val="center"/>
              <w:rPr>
                <w:rFonts w:ascii="Times New Roman" w:eastAsia="Times New Roman" w:hAnsi="Times New Roman" w:cs="Times New Roman"/>
                <w:b/>
                <w:spacing w:val="2"/>
                <w:sz w:val="24"/>
                <w:szCs w:val="24"/>
                <w:lang w:eastAsia="ru-RU"/>
              </w:rPr>
            </w:pPr>
            <w:r>
              <w:rPr>
                <w:rFonts w:ascii="Times New Roman" w:eastAsia="Times New Roman" w:hAnsi="Times New Roman" w:cs="Times New Roman"/>
                <w:b/>
                <w:spacing w:val="2"/>
                <w:sz w:val="24"/>
                <w:szCs w:val="24"/>
                <w:lang w:eastAsia="ru-RU"/>
              </w:rPr>
              <w:t>и</w:t>
            </w:r>
            <w:r w:rsidRPr="00195CC6">
              <w:rPr>
                <w:rFonts w:ascii="Times New Roman" w:eastAsia="Times New Roman" w:hAnsi="Times New Roman" w:cs="Times New Roman"/>
                <w:b/>
                <w:spacing w:val="2"/>
                <w:sz w:val="24"/>
                <w:szCs w:val="24"/>
                <w:lang w:eastAsia="ru-RU"/>
              </w:rPr>
              <w:t>сключить</w:t>
            </w:r>
          </w:p>
          <w:p w14:paraId="013FAE63" w14:textId="37AF2046" w:rsidR="00047D3D" w:rsidRPr="006A2408" w:rsidRDefault="00047D3D" w:rsidP="00047D3D">
            <w:pPr>
              <w:ind w:firstLine="459"/>
              <w:jc w:val="both"/>
              <w:rPr>
                <w:rFonts w:ascii="Times New Roman" w:hAnsi="Times New Roman" w:cs="Times New Roman"/>
                <w:b/>
                <w:lang w:val="kk-KZ"/>
              </w:rPr>
            </w:pPr>
          </w:p>
        </w:tc>
        <w:tc>
          <w:tcPr>
            <w:tcW w:w="2481" w:type="dxa"/>
            <w:tcBorders>
              <w:left w:val="single" w:sz="4" w:space="0" w:color="auto"/>
              <w:right w:val="single" w:sz="4" w:space="0" w:color="auto"/>
            </w:tcBorders>
            <w:shd w:val="clear" w:color="auto" w:fill="auto"/>
          </w:tcPr>
          <w:p w14:paraId="0311AC30" w14:textId="4F362CA3" w:rsidR="00047D3D" w:rsidRPr="00195CC6" w:rsidRDefault="00ED4721" w:rsidP="00ED4721">
            <w:pPr>
              <w:spacing w:before="60" w:line="264" w:lineRule="auto"/>
              <w:ind w:firstLine="525"/>
              <w:jc w:val="both"/>
              <w:rPr>
                <w:rFonts w:ascii="Times New Roman" w:hAnsi="Times New Roman" w:cs="Times New Roman"/>
              </w:rPr>
            </w:pPr>
            <w:r>
              <w:rPr>
                <w:rFonts w:ascii="Times New Roman" w:hAnsi="Times New Roman" w:cs="Times New Roman"/>
              </w:rPr>
              <w:t xml:space="preserve">Нормы данного пункта необходимо прописать после пункта 249-1 </w:t>
            </w:r>
            <w:r w:rsidRPr="00ED4721">
              <w:rPr>
                <w:rFonts w:ascii="Times New Roman" w:hAnsi="Times New Roman" w:cs="Times New Roman"/>
              </w:rPr>
              <w:t>Правил формирования тарифов</w:t>
            </w:r>
            <w:r>
              <w:rPr>
                <w:rFonts w:ascii="Times New Roman" w:hAnsi="Times New Roman" w:cs="Times New Roman"/>
              </w:rPr>
              <w:t>, в связи с чем предлагается исключить и дополнить пунктом 249-2 Правил формирования тарифов.</w:t>
            </w:r>
          </w:p>
        </w:tc>
      </w:tr>
      <w:tr w:rsidR="00047D3D" w:rsidRPr="00195CC6" w14:paraId="02ED8E9C" w14:textId="77777777" w:rsidTr="00CF161D">
        <w:trPr>
          <w:trHeight w:val="639"/>
        </w:trPr>
        <w:tc>
          <w:tcPr>
            <w:tcW w:w="704" w:type="dxa"/>
            <w:tcBorders>
              <w:top w:val="single" w:sz="4" w:space="0" w:color="auto"/>
              <w:left w:val="single" w:sz="4" w:space="0" w:color="auto"/>
              <w:bottom w:val="single" w:sz="4" w:space="0" w:color="auto"/>
              <w:right w:val="single" w:sz="4" w:space="0" w:color="auto"/>
            </w:tcBorders>
          </w:tcPr>
          <w:p w14:paraId="409A6D95" w14:textId="77777777" w:rsidR="00047D3D" w:rsidRPr="004D2FA0" w:rsidRDefault="00047D3D" w:rsidP="00047D3D">
            <w:pPr>
              <w:pStyle w:val="a4"/>
              <w:numPr>
                <w:ilvl w:val="0"/>
                <w:numId w:val="7"/>
              </w:numPr>
              <w:tabs>
                <w:tab w:val="left" w:pos="-14"/>
                <w:tab w:val="left" w:pos="4080"/>
                <w:tab w:val="center" w:pos="7317"/>
              </w:tabs>
              <w:rPr>
                <w:rFonts w:ascii="Times New Roman" w:hAnsi="Times New Roman" w:cs="Times New Roman"/>
                <w:bCs/>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F6AB535" w14:textId="1CC4A5C3" w:rsidR="00047D3D" w:rsidRPr="00047D3D" w:rsidRDefault="00CF6DCF" w:rsidP="00047D3D">
            <w:pPr>
              <w:tabs>
                <w:tab w:val="left" w:pos="-14"/>
                <w:tab w:val="left" w:pos="4080"/>
                <w:tab w:val="center" w:pos="7317"/>
              </w:tabs>
              <w:rPr>
                <w:rFonts w:ascii="Times New Roman" w:hAnsi="Times New Roman" w:cs="Times New Roman"/>
                <w:bCs/>
                <w:lang w:val="kk-KZ"/>
              </w:rPr>
            </w:pPr>
            <w:r w:rsidRPr="00195CC6">
              <w:rPr>
                <w:rFonts w:ascii="Times New Roman" w:hAnsi="Times New Roman" w:cs="Times New Roman"/>
                <w:bCs/>
              </w:rPr>
              <w:t>пункт</w:t>
            </w:r>
            <w:r w:rsidR="00047D3D">
              <w:rPr>
                <w:rFonts w:ascii="Times New Roman" w:hAnsi="Times New Roman" w:cs="Times New Roman"/>
                <w:bCs/>
                <w:lang w:val="kk-KZ"/>
              </w:rPr>
              <w:t xml:space="preserve"> 249-1</w:t>
            </w:r>
          </w:p>
        </w:tc>
        <w:tc>
          <w:tcPr>
            <w:tcW w:w="5671" w:type="dxa"/>
          </w:tcPr>
          <w:p w14:paraId="1101CC06" w14:textId="77777777"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 xml:space="preserve">249-1. Тариф на регулируемые услуги водоснабжения и (или) водоотведения для следующих категорий первой группы определяются по формулам:   </w:t>
            </w:r>
          </w:p>
          <w:p w14:paraId="0CFCB49C" w14:textId="77777777"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 xml:space="preserve">Тнас1 = Тнас </w:t>
            </w:r>
          </w:p>
          <w:p w14:paraId="55A98183" w14:textId="77777777"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Тнас2 = 1,2*Тнас</w:t>
            </w:r>
          </w:p>
          <w:p w14:paraId="62DA6B4F" w14:textId="77777777"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Тнас3 = 1,5*Тнас</w:t>
            </w:r>
          </w:p>
          <w:p w14:paraId="53EF6DB0" w14:textId="2E570374"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Тнас4 = 2*Тнас</w:t>
            </w:r>
            <w:r>
              <w:rPr>
                <w:rFonts w:ascii="Times New Roman" w:eastAsia="Consolas" w:hAnsi="Times New Roman" w:cs="Times New Roman"/>
                <w:bCs/>
                <w:sz w:val="24"/>
                <w:szCs w:val="24"/>
                <w:lang w:val="kk-KZ" w:eastAsia="ru-RU"/>
              </w:rPr>
              <w:t xml:space="preserve">, </w:t>
            </w:r>
            <w:r w:rsidRPr="00047D3D">
              <w:rPr>
                <w:rFonts w:ascii="Times New Roman" w:eastAsia="Consolas" w:hAnsi="Times New Roman" w:cs="Times New Roman"/>
                <w:bCs/>
                <w:sz w:val="24"/>
                <w:szCs w:val="24"/>
                <w:lang w:eastAsia="ru-RU"/>
              </w:rPr>
              <w:t>где,</w:t>
            </w:r>
          </w:p>
          <w:p w14:paraId="234FD8EC" w14:textId="77777777"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Тнас1 – тариф 1 подгруппы;</w:t>
            </w:r>
          </w:p>
          <w:p w14:paraId="4941A35C" w14:textId="77777777"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 xml:space="preserve">Тнас – тариф определенный в соответствии с пунктом 249 настоящих Правил. </w:t>
            </w:r>
          </w:p>
          <w:p w14:paraId="7624E127" w14:textId="77777777"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Тнас2 – тариф 2 подгруппы;</w:t>
            </w:r>
          </w:p>
          <w:p w14:paraId="7FDE821C" w14:textId="77777777"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Тнас3 – тариф 3 подгруппы;</w:t>
            </w:r>
          </w:p>
          <w:p w14:paraId="16327093" w14:textId="77777777" w:rsidR="00047D3D" w:rsidRPr="00047D3D" w:rsidRDefault="00047D3D" w:rsidP="00047D3D">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Cs/>
                <w:sz w:val="24"/>
                <w:szCs w:val="24"/>
                <w:lang w:eastAsia="ru-RU"/>
              </w:rPr>
              <w:t>Тнас4 – тариф 4 подгруппы.</w:t>
            </w:r>
          </w:p>
          <w:p w14:paraId="3BB6A86B" w14:textId="5009892D" w:rsidR="00047D3D" w:rsidRPr="00047D3D" w:rsidRDefault="00047D3D" w:rsidP="00047D3D">
            <w:pPr>
              <w:ind w:firstLine="680"/>
              <w:jc w:val="both"/>
              <w:rPr>
                <w:rFonts w:ascii="Times New Roman" w:eastAsia="Consolas" w:hAnsi="Times New Roman" w:cs="Times New Roman"/>
                <w:b/>
                <w:sz w:val="24"/>
                <w:szCs w:val="24"/>
                <w:lang w:val="kk-KZ" w:eastAsia="ru-RU"/>
              </w:rPr>
            </w:pPr>
            <w:r w:rsidRPr="00047D3D">
              <w:rPr>
                <w:rFonts w:ascii="Times New Roman" w:eastAsia="Consolas" w:hAnsi="Times New Roman" w:cs="Times New Roman"/>
                <w:b/>
                <w:sz w:val="24"/>
                <w:szCs w:val="24"/>
                <w:lang w:val="kk-KZ" w:eastAsia="ru-RU"/>
              </w:rPr>
              <w:t>отсутствует</w:t>
            </w:r>
          </w:p>
        </w:tc>
        <w:tc>
          <w:tcPr>
            <w:tcW w:w="5903" w:type="dxa"/>
          </w:tcPr>
          <w:p w14:paraId="7E955908" w14:textId="77777777"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 xml:space="preserve">249-1. Тариф на регулируемые услуги водоснабжения и (или) водоотведения для следующих категорий первой группы определяются по формулам:   </w:t>
            </w:r>
          </w:p>
          <w:p w14:paraId="428580D7" w14:textId="77777777"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 xml:space="preserve">Тнас1 = Тнас </w:t>
            </w:r>
          </w:p>
          <w:p w14:paraId="16AC988B" w14:textId="77777777"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Тнас2 = 1,2*Тнас</w:t>
            </w:r>
          </w:p>
          <w:p w14:paraId="7664B734" w14:textId="77777777"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Тнас3 = 1,5*Тнас</w:t>
            </w:r>
          </w:p>
          <w:p w14:paraId="5E42B73E" w14:textId="4DF3FECE"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Тнас4 = 2*Тнас</w:t>
            </w:r>
            <w:r>
              <w:rPr>
                <w:rFonts w:ascii="Times New Roman" w:eastAsia="Consolas" w:hAnsi="Times New Roman" w:cs="Times New Roman"/>
                <w:bCs/>
                <w:sz w:val="24"/>
                <w:szCs w:val="24"/>
                <w:lang w:val="kk-KZ" w:eastAsia="ru-RU"/>
              </w:rPr>
              <w:t xml:space="preserve">, </w:t>
            </w:r>
            <w:r w:rsidRPr="001C4FAE">
              <w:rPr>
                <w:rFonts w:ascii="Times New Roman" w:eastAsia="Consolas" w:hAnsi="Times New Roman" w:cs="Times New Roman"/>
                <w:bCs/>
                <w:sz w:val="24"/>
                <w:szCs w:val="24"/>
                <w:lang w:eastAsia="ru-RU"/>
              </w:rPr>
              <w:t>где,</w:t>
            </w:r>
          </w:p>
          <w:p w14:paraId="407CBB9C" w14:textId="77777777"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Тнас1 – тариф 1 подгруппы;</w:t>
            </w:r>
          </w:p>
          <w:p w14:paraId="0C3633B4" w14:textId="77777777"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 xml:space="preserve">Тнас – тариф определенный в соответствии с пунктом 249 настоящих Правил. </w:t>
            </w:r>
          </w:p>
          <w:p w14:paraId="166A46AD" w14:textId="77777777"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Тнас2 – тариф 2 подгруппы;</w:t>
            </w:r>
          </w:p>
          <w:p w14:paraId="06261CDD" w14:textId="77777777"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Тнас3 – тариф 3 подгруппы;</w:t>
            </w:r>
          </w:p>
          <w:p w14:paraId="7F2DFEBB" w14:textId="77777777" w:rsidR="00047D3D" w:rsidRPr="001C4FAE" w:rsidRDefault="00047D3D" w:rsidP="00047D3D">
            <w:pPr>
              <w:ind w:firstLine="680"/>
              <w:jc w:val="both"/>
              <w:rPr>
                <w:rFonts w:ascii="Times New Roman" w:eastAsia="Consolas" w:hAnsi="Times New Roman" w:cs="Times New Roman"/>
                <w:bCs/>
                <w:sz w:val="24"/>
                <w:szCs w:val="24"/>
                <w:lang w:eastAsia="ru-RU"/>
              </w:rPr>
            </w:pPr>
            <w:r w:rsidRPr="001C4FAE">
              <w:rPr>
                <w:rFonts w:ascii="Times New Roman" w:eastAsia="Consolas" w:hAnsi="Times New Roman" w:cs="Times New Roman"/>
                <w:bCs/>
                <w:sz w:val="24"/>
                <w:szCs w:val="24"/>
                <w:lang w:eastAsia="ru-RU"/>
              </w:rPr>
              <w:t>Тнас4 – тариф 4 подгруппы.</w:t>
            </w:r>
          </w:p>
          <w:p w14:paraId="20DF4996" w14:textId="77777777" w:rsidR="00CD0FEA" w:rsidRPr="00CD0FEA" w:rsidRDefault="00CD0FEA" w:rsidP="00CD0FEA">
            <w:pPr>
              <w:ind w:firstLine="621"/>
              <w:jc w:val="both"/>
              <w:rPr>
                <w:rFonts w:ascii="Times New Roman" w:eastAsia="Consolas" w:hAnsi="Times New Roman" w:cs="Times New Roman"/>
                <w:b/>
                <w:bCs/>
                <w:sz w:val="24"/>
                <w:szCs w:val="24"/>
                <w:lang w:eastAsia="ru-RU"/>
              </w:rPr>
            </w:pPr>
            <w:r w:rsidRPr="00CD0FEA">
              <w:rPr>
                <w:rFonts w:ascii="Times New Roman" w:eastAsia="Consolas" w:hAnsi="Times New Roman" w:cs="Times New Roman"/>
                <w:b/>
                <w:bCs/>
                <w:sz w:val="24"/>
                <w:szCs w:val="24"/>
                <w:lang w:eastAsia="ru-RU"/>
              </w:rPr>
              <w:t>При расчете общего объема начислений за 1 месяц на 1 человека, к потребленному объему:</w:t>
            </w:r>
          </w:p>
          <w:p w14:paraId="3116BE6F" w14:textId="77777777" w:rsidR="00CD0FEA" w:rsidRPr="00CD0FEA" w:rsidRDefault="00CD0FEA" w:rsidP="00CD0FEA">
            <w:pPr>
              <w:ind w:firstLine="621"/>
              <w:jc w:val="both"/>
              <w:rPr>
                <w:rFonts w:ascii="Times New Roman" w:eastAsia="Consolas" w:hAnsi="Times New Roman" w:cs="Times New Roman"/>
                <w:b/>
                <w:bCs/>
                <w:sz w:val="24"/>
                <w:szCs w:val="24"/>
                <w:lang w:eastAsia="ru-RU"/>
              </w:rPr>
            </w:pPr>
            <w:r w:rsidRPr="00CD0FEA">
              <w:rPr>
                <w:rFonts w:ascii="Times New Roman" w:eastAsia="Consolas" w:hAnsi="Times New Roman" w:cs="Times New Roman"/>
                <w:b/>
                <w:bCs/>
                <w:sz w:val="24"/>
                <w:szCs w:val="24"/>
                <w:lang w:eastAsia="ru-RU"/>
              </w:rPr>
              <w:t>до 3 м</w:t>
            </w:r>
            <w:r w:rsidRPr="00CD0FEA">
              <w:rPr>
                <w:rFonts w:ascii="Times New Roman" w:eastAsia="Consolas" w:hAnsi="Times New Roman" w:cs="Times New Roman"/>
                <w:b/>
                <w:bCs/>
                <w:sz w:val="24"/>
                <w:szCs w:val="24"/>
                <w:vertAlign w:val="superscript"/>
                <w:lang w:eastAsia="ru-RU"/>
              </w:rPr>
              <w:t>3</w:t>
            </w:r>
            <w:r w:rsidRPr="00CD0FEA">
              <w:rPr>
                <w:rFonts w:ascii="Times New Roman" w:eastAsia="Consolas" w:hAnsi="Times New Roman" w:cs="Times New Roman"/>
                <w:b/>
                <w:bCs/>
                <w:sz w:val="24"/>
                <w:szCs w:val="24"/>
                <w:lang w:eastAsia="ru-RU"/>
              </w:rPr>
              <w:t xml:space="preserve"> применяется тариф на уровне Т</w:t>
            </w:r>
            <w:r w:rsidRPr="00CD0FEA">
              <w:rPr>
                <w:rFonts w:ascii="Times New Roman" w:eastAsia="Consolas" w:hAnsi="Times New Roman" w:cs="Times New Roman"/>
                <w:b/>
                <w:bCs/>
                <w:sz w:val="24"/>
                <w:szCs w:val="24"/>
                <w:vertAlign w:val="subscript"/>
                <w:lang w:eastAsia="ru-RU"/>
              </w:rPr>
              <w:t>нас</w:t>
            </w:r>
            <w:r w:rsidRPr="00CD0FEA">
              <w:rPr>
                <w:rFonts w:ascii="Times New Roman" w:eastAsia="Consolas" w:hAnsi="Times New Roman" w:cs="Times New Roman"/>
                <w:b/>
                <w:bCs/>
                <w:sz w:val="24"/>
                <w:szCs w:val="24"/>
                <w:lang w:eastAsia="ru-RU"/>
              </w:rPr>
              <w:t>;</w:t>
            </w:r>
          </w:p>
          <w:p w14:paraId="509471FA" w14:textId="77777777" w:rsidR="00CD0FEA" w:rsidRPr="00CD0FEA" w:rsidRDefault="00CD0FEA" w:rsidP="00CD0FEA">
            <w:pPr>
              <w:ind w:firstLine="621"/>
              <w:jc w:val="both"/>
              <w:rPr>
                <w:rFonts w:ascii="Times New Roman" w:eastAsia="Consolas" w:hAnsi="Times New Roman" w:cs="Times New Roman"/>
                <w:b/>
                <w:bCs/>
                <w:sz w:val="24"/>
                <w:szCs w:val="24"/>
                <w:lang w:eastAsia="ru-RU"/>
              </w:rPr>
            </w:pPr>
            <w:r w:rsidRPr="00CD0FEA">
              <w:rPr>
                <w:rFonts w:ascii="Times New Roman" w:eastAsia="Consolas" w:hAnsi="Times New Roman" w:cs="Times New Roman"/>
                <w:b/>
                <w:bCs/>
                <w:sz w:val="24"/>
                <w:szCs w:val="24"/>
                <w:lang w:eastAsia="ru-RU"/>
              </w:rPr>
              <w:t>от 3 м</w:t>
            </w:r>
            <w:r w:rsidRPr="00CD0FEA">
              <w:rPr>
                <w:rFonts w:ascii="Times New Roman" w:eastAsia="Consolas" w:hAnsi="Times New Roman" w:cs="Times New Roman"/>
                <w:b/>
                <w:bCs/>
                <w:sz w:val="24"/>
                <w:szCs w:val="24"/>
                <w:vertAlign w:val="superscript"/>
                <w:lang w:eastAsia="ru-RU"/>
              </w:rPr>
              <w:t>3</w:t>
            </w:r>
            <w:r w:rsidRPr="00CD0FEA">
              <w:rPr>
                <w:rFonts w:ascii="Times New Roman" w:eastAsia="Consolas" w:hAnsi="Times New Roman" w:cs="Times New Roman"/>
                <w:b/>
                <w:bCs/>
                <w:sz w:val="24"/>
                <w:szCs w:val="24"/>
                <w:lang w:eastAsia="ru-RU"/>
              </w:rPr>
              <w:t xml:space="preserve"> до 5 м</w:t>
            </w:r>
            <w:r w:rsidRPr="00CD0FEA">
              <w:rPr>
                <w:rFonts w:ascii="Times New Roman" w:eastAsia="Consolas" w:hAnsi="Times New Roman" w:cs="Times New Roman"/>
                <w:b/>
                <w:bCs/>
                <w:sz w:val="24"/>
                <w:szCs w:val="24"/>
                <w:vertAlign w:val="superscript"/>
                <w:lang w:eastAsia="ru-RU"/>
              </w:rPr>
              <w:t xml:space="preserve">3 </w:t>
            </w:r>
            <w:r w:rsidRPr="00CD0FEA">
              <w:rPr>
                <w:rFonts w:ascii="Times New Roman" w:eastAsia="Consolas" w:hAnsi="Times New Roman" w:cs="Times New Roman"/>
                <w:b/>
                <w:bCs/>
                <w:sz w:val="24"/>
                <w:szCs w:val="24"/>
                <w:lang w:eastAsia="ru-RU"/>
              </w:rPr>
              <w:t>- на уровне 1,2*Т</w:t>
            </w:r>
            <w:r w:rsidRPr="00CD0FEA">
              <w:rPr>
                <w:rFonts w:ascii="Times New Roman" w:eastAsia="Consolas" w:hAnsi="Times New Roman" w:cs="Times New Roman"/>
                <w:b/>
                <w:bCs/>
                <w:sz w:val="24"/>
                <w:szCs w:val="24"/>
                <w:vertAlign w:val="subscript"/>
                <w:lang w:eastAsia="ru-RU"/>
              </w:rPr>
              <w:t>нас</w:t>
            </w:r>
            <w:r w:rsidRPr="00CD0FEA">
              <w:rPr>
                <w:rFonts w:ascii="Times New Roman" w:eastAsia="Consolas" w:hAnsi="Times New Roman" w:cs="Times New Roman"/>
                <w:b/>
                <w:bCs/>
                <w:sz w:val="24"/>
                <w:szCs w:val="24"/>
                <w:lang w:eastAsia="ru-RU"/>
              </w:rPr>
              <w:t>;</w:t>
            </w:r>
          </w:p>
          <w:p w14:paraId="69E572DD" w14:textId="77777777" w:rsidR="00CD0FEA" w:rsidRPr="00CD0FEA" w:rsidRDefault="00CD0FEA" w:rsidP="00CD0FEA">
            <w:pPr>
              <w:ind w:firstLine="621"/>
              <w:jc w:val="both"/>
              <w:rPr>
                <w:rFonts w:ascii="Times New Roman" w:eastAsia="Consolas" w:hAnsi="Times New Roman" w:cs="Times New Roman"/>
                <w:b/>
                <w:bCs/>
                <w:sz w:val="24"/>
                <w:szCs w:val="24"/>
                <w:lang w:eastAsia="ru-RU"/>
              </w:rPr>
            </w:pPr>
            <w:r w:rsidRPr="00CD0FEA">
              <w:rPr>
                <w:rFonts w:ascii="Times New Roman" w:eastAsia="Consolas" w:hAnsi="Times New Roman" w:cs="Times New Roman"/>
                <w:b/>
                <w:bCs/>
                <w:sz w:val="24"/>
                <w:szCs w:val="24"/>
                <w:lang w:eastAsia="ru-RU"/>
              </w:rPr>
              <w:t>от 5 м</w:t>
            </w:r>
            <w:r w:rsidRPr="00CD0FEA">
              <w:rPr>
                <w:rFonts w:ascii="Times New Roman" w:eastAsia="Consolas" w:hAnsi="Times New Roman" w:cs="Times New Roman"/>
                <w:b/>
                <w:bCs/>
                <w:sz w:val="24"/>
                <w:szCs w:val="24"/>
                <w:vertAlign w:val="superscript"/>
                <w:lang w:eastAsia="ru-RU"/>
              </w:rPr>
              <w:t>3</w:t>
            </w:r>
            <w:r w:rsidRPr="00CD0FEA">
              <w:rPr>
                <w:rFonts w:ascii="Times New Roman" w:eastAsia="Consolas" w:hAnsi="Times New Roman" w:cs="Times New Roman"/>
                <w:b/>
                <w:bCs/>
                <w:sz w:val="24"/>
                <w:szCs w:val="24"/>
                <w:lang w:eastAsia="ru-RU"/>
              </w:rPr>
              <w:t xml:space="preserve"> до 10 м</w:t>
            </w:r>
            <w:r w:rsidRPr="00CD0FEA">
              <w:rPr>
                <w:rFonts w:ascii="Times New Roman" w:eastAsia="Consolas" w:hAnsi="Times New Roman" w:cs="Times New Roman"/>
                <w:b/>
                <w:bCs/>
                <w:sz w:val="24"/>
                <w:szCs w:val="24"/>
                <w:vertAlign w:val="superscript"/>
                <w:lang w:eastAsia="ru-RU"/>
              </w:rPr>
              <w:t>3</w:t>
            </w:r>
            <w:r w:rsidRPr="00CD0FEA">
              <w:rPr>
                <w:rFonts w:ascii="Times New Roman" w:eastAsia="Consolas" w:hAnsi="Times New Roman" w:cs="Times New Roman"/>
                <w:b/>
                <w:bCs/>
                <w:sz w:val="24"/>
                <w:szCs w:val="24"/>
                <w:lang w:eastAsia="ru-RU"/>
              </w:rPr>
              <w:t xml:space="preserve"> - на уровне 1,5*Т</w:t>
            </w:r>
            <w:r w:rsidRPr="00CD0FEA">
              <w:rPr>
                <w:rFonts w:ascii="Times New Roman" w:eastAsia="Consolas" w:hAnsi="Times New Roman" w:cs="Times New Roman"/>
                <w:b/>
                <w:bCs/>
                <w:sz w:val="24"/>
                <w:szCs w:val="24"/>
                <w:vertAlign w:val="subscript"/>
                <w:lang w:eastAsia="ru-RU"/>
              </w:rPr>
              <w:t>нас</w:t>
            </w:r>
            <w:r w:rsidRPr="00CD0FEA">
              <w:rPr>
                <w:rFonts w:ascii="Times New Roman" w:eastAsia="Consolas" w:hAnsi="Times New Roman" w:cs="Times New Roman"/>
                <w:b/>
                <w:bCs/>
                <w:sz w:val="24"/>
                <w:szCs w:val="24"/>
                <w:lang w:eastAsia="ru-RU"/>
              </w:rPr>
              <w:t>;</w:t>
            </w:r>
          </w:p>
          <w:p w14:paraId="6967D594" w14:textId="42307671" w:rsidR="00047D3D" w:rsidRDefault="00CD0FEA" w:rsidP="00AB3D4F">
            <w:pPr>
              <w:ind w:firstLine="621"/>
              <w:jc w:val="both"/>
              <w:rPr>
                <w:rFonts w:ascii="Times New Roman" w:eastAsia="Times New Roman" w:hAnsi="Times New Roman" w:cs="Times New Roman"/>
                <w:b/>
                <w:spacing w:val="2"/>
                <w:sz w:val="24"/>
                <w:szCs w:val="24"/>
                <w:lang w:eastAsia="ru-RU"/>
              </w:rPr>
            </w:pPr>
            <w:r w:rsidRPr="00CD0FEA">
              <w:rPr>
                <w:rFonts w:ascii="Times New Roman" w:eastAsia="Consolas" w:hAnsi="Times New Roman" w:cs="Times New Roman"/>
                <w:b/>
                <w:bCs/>
                <w:sz w:val="24"/>
                <w:szCs w:val="24"/>
                <w:lang w:eastAsia="ru-RU"/>
              </w:rPr>
              <w:t>выше 10 м</w:t>
            </w:r>
            <w:r w:rsidRPr="00AB3D4F">
              <w:rPr>
                <w:rFonts w:ascii="Times New Roman" w:eastAsia="Consolas" w:hAnsi="Times New Roman" w:cs="Times New Roman"/>
                <w:b/>
                <w:bCs/>
                <w:sz w:val="24"/>
                <w:szCs w:val="24"/>
                <w:vertAlign w:val="superscript"/>
                <w:lang w:eastAsia="ru-RU"/>
              </w:rPr>
              <w:t>3</w:t>
            </w:r>
            <w:r w:rsidRPr="00CD0FEA">
              <w:rPr>
                <w:rFonts w:ascii="Times New Roman" w:eastAsia="Consolas" w:hAnsi="Times New Roman" w:cs="Times New Roman"/>
                <w:b/>
                <w:bCs/>
                <w:sz w:val="24"/>
                <w:szCs w:val="24"/>
                <w:lang w:eastAsia="ru-RU"/>
              </w:rPr>
              <w:t xml:space="preserve"> – на уровне 2*Т</w:t>
            </w:r>
            <w:r w:rsidRPr="00CD0FEA">
              <w:rPr>
                <w:rFonts w:ascii="Times New Roman" w:eastAsia="Consolas" w:hAnsi="Times New Roman" w:cs="Times New Roman"/>
                <w:b/>
                <w:bCs/>
                <w:sz w:val="24"/>
                <w:szCs w:val="24"/>
                <w:vertAlign w:val="subscript"/>
                <w:lang w:eastAsia="ru-RU"/>
              </w:rPr>
              <w:t>нас</w:t>
            </w:r>
            <w:r w:rsidRPr="00CD0FEA">
              <w:rPr>
                <w:rFonts w:ascii="Times New Roman" w:eastAsia="Consolas" w:hAnsi="Times New Roman" w:cs="Times New Roman"/>
                <w:b/>
                <w:bCs/>
                <w:sz w:val="24"/>
                <w:szCs w:val="24"/>
                <w:lang w:eastAsia="ru-RU"/>
              </w:rPr>
              <w:t>.</w:t>
            </w:r>
          </w:p>
        </w:tc>
        <w:tc>
          <w:tcPr>
            <w:tcW w:w="2481" w:type="dxa"/>
            <w:tcBorders>
              <w:left w:val="single" w:sz="4" w:space="0" w:color="auto"/>
              <w:right w:val="single" w:sz="4" w:space="0" w:color="auto"/>
            </w:tcBorders>
            <w:shd w:val="clear" w:color="auto" w:fill="auto"/>
          </w:tcPr>
          <w:p w14:paraId="4F797E42" w14:textId="228545A9" w:rsidR="00047D3D" w:rsidRPr="00195CC6" w:rsidRDefault="002B2926" w:rsidP="00047D3D">
            <w:pPr>
              <w:spacing w:before="60" w:line="264" w:lineRule="auto"/>
              <w:ind w:firstLine="525"/>
              <w:jc w:val="both"/>
              <w:rPr>
                <w:rFonts w:ascii="Times New Roman" w:hAnsi="Times New Roman" w:cs="Times New Roman"/>
              </w:rPr>
            </w:pPr>
            <w:r>
              <w:rPr>
                <w:rFonts w:ascii="Times New Roman" w:hAnsi="Times New Roman" w:cs="Times New Roman"/>
              </w:rPr>
              <w:t>В целях регламентации порядка расчета начислении для потребителей.</w:t>
            </w:r>
          </w:p>
        </w:tc>
      </w:tr>
      <w:tr w:rsidR="00AB3D4F" w:rsidRPr="00195CC6" w14:paraId="7B9976FF" w14:textId="77777777" w:rsidTr="00CF161D">
        <w:trPr>
          <w:trHeight w:val="639"/>
        </w:trPr>
        <w:tc>
          <w:tcPr>
            <w:tcW w:w="704" w:type="dxa"/>
            <w:tcBorders>
              <w:top w:val="single" w:sz="4" w:space="0" w:color="auto"/>
              <w:left w:val="single" w:sz="4" w:space="0" w:color="auto"/>
              <w:bottom w:val="single" w:sz="4" w:space="0" w:color="auto"/>
              <w:right w:val="single" w:sz="4" w:space="0" w:color="auto"/>
            </w:tcBorders>
          </w:tcPr>
          <w:p w14:paraId="1202687F" w14:textId="77777777" w:rsidR="00AB3D4F" w:rsidRPr="004D2FA0" w:rsidRDefault="00AB3D4F" w:rsidP="00AB3D4F">
            <w:pPr>
              <w:pStyle w:val="a4"/>
              <w:numPr>
                <w:ilvl w:val="0"/>
                <w:numId w:val="7"/>
              </w:numPr>
              <w:tabs>
                <w:tab w:val="left" w:pos="-14"/>
                <w:tab w:val="left" w:pos="4080"/>
                <w:tab w:val="center" w:pos="7317"/>
              </w:tabs>
              <w:rPr>
                <w:rFonts w:ascii="Times New Roman" w:hAnsi="Times New Roman" w:cs="Times New Roman"/>
                <w:bCs/>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16F930D" w14:textId="37C261D0" w:rsidR="00AB3D4F" w:rsidRPr="00195CC6" w:rsidRDefault="00B125E5" w:rsidP="00B125E5">
            <w:pPr>
              <w:tabs>
                <w:tab w:val="left" w:pos="-14"/>
                <w:tab w:val="left" w:pos="4080"/>
                <w:tab w:val="center" w:pos="7317"/>
              </w:tabs>
              <w:rPr>
                <w:rFonts w:ascii="Times New Roman" w:hAnsi="Times New Roman" w:cs="Times New Roman"/>
                <w:bCs/>
              </w:rPr>
            </w:pPr>
            <w:r>
              <w:rPr>
                <w:rFonts w:ascii="Times New Roman" w:hAnsi="Times New Roman" w:cs="Times New Roman"/>
                <w:bCs/>
                <w:lang w:val="kk-KZ"/>
              </w:rPr>
              <w:t>до</w:t>
            </w:r>
            <w:r w:rsidR="00AB3D4F">
              <w:rPr>
                <w:rFonts w:ascii="Times New Roman" w:hAnsi="Times New Roman" w:cs="Times New Roman"/>
                <w:bCs/>
                <w:lang w:val="kk-KZ"/>
              </w:rPr>
              <w:t>полн</w:t>
            </w:r>
            <w:r>
              <w:rPr>
                <w:rFonts w:ascii="Times New Roman" w:hAnsi="Times New Roman" w:cs="Times New Roman"/>
                <w:bCs/>
                <w:lang w:val="kk-KZ"/>
              </w:rPr>
              <w:t>ен пунктом</w:t>
            </w:r>
            <w:r w:rsidR="00AB3D4F">
              <w:rPr>
                <w:rFonts w:ascii="Times New Roman" w:hAnsi="Times New Roman" w:cs="Times New Roman"/>
                <w:bCs/>
                <w:lang w:val="kk-KZ"/>
              </w:rPr>
              <w:t xml:space="preserve"> 249-2</w:t>
            </w:r>
          </w:p>
        </w:tc>
        <w:tc>
          <w:tcPr>
            <w:tcW w:w="5671" w:type="dxa"/>
          </w:tcPr>
          <w:p w14:paraId="30691511" w14:textId="6F1ECF00" w:rsidR="00AB3D4F" w:rsidRPr="00047D3D" w:rsidRDefault="00AB3D4F" w:rsidP="00AB3D4F">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
                <w:bCs/>
                <w:sz w:val="24"/>
                <w:szCs w:val="24"/>
                <w:lang w:val="kk-KZ" w:eastAsia="ru-RU"/>
              </w:rPr>
              <w:t>отсутствует</w:t>
            </w:r>
          </w:p>
        </w:tc>
        <w:tc>
          <w:tcPr>
            <w:tcW w:w="5903" w:type="dxa"/>
          </w:tcPr>
          <w:p w14:paraId="0BF82784" w14:textId="0D235C06" w:rsidR="00AB3D4F" w:rsidRPr="00047D3D" w:rsidRDefault="00AB3D4F" w:rsidP="00AB3D4F">
            <w:pPr>
              <w:ind w:firstLine="680"/>
              <w:jc w:val="both"/>
              <w:rPr>
                <w:rFonts w:ascii="Times New Roman" w:eastAsia="Consolas" w:hAnsi="Times New Roman" w:cs="Times New Roman"/>
                <w:b/>
                <w:bCs/>
                <w:sz w:val="24"/>
                <w:szCs w:val="24"/>
                <w:lang w:eastAsia="ru-RU"/>
              </w:rPr>
            </w:pPr>
            <w:r w:rsidRPr="00047D3D">
              <w:rPr>
                <w:rFonts w:ascii="Times New Roman" w:eastAsia="Consolas" w:hAnsi="Times New Roman" w:cs="Times New Roman"/>
                <w:b/>
                <w:bCs/>
                <w:sz w:val="24"/>
                <w:szCs w:val="24"/>
                <w:lang w:eastAsia="ru-RU"/>
              </w:rPr>
              <w:t>249-2. Полученный субъектом дополнительный доход при применений тарифов подгрупп 2, 3, 4 первой группы потребителей «физические лица, относящиеся к категории населения» направляется на модернизацию, реконструкцию оборудования и сетей по регулируемой услуге, а также приобретение основных средств (оборудование).</w:t>
            </w:r>
          </w:p>
          <w:p w14:paraId="4A5A019F" w14:textId="1FFE471B" w:rsidR="00AB3D4F" w:rsidRPr="001C4FAE" w:rsidRDefault="00AB3D4F" w:rsidP="00CD6CEF">
            <w:pPr>
              <w:ind w:firstLine="680"/>
              <w:jc w:val="both"/>
              <w:rPr>
                <w:rFonts w:ascii="Times New Roman" w:eastAsia="Consolas" w:hAnsi="Times New Roman" w:cs="Times New Roman"/>
                <w:bCs/>
                <w:sz w:val="24"/>
                <w:szCs w:val="24"/>
                <w:lang w:eastAsia="ru-RU"/>
              </w:rPr>
            </w:pPr>
            <w:r w:rsidRPr="00047D3D">
              <w:rPr>
                <w:rFonts w:ascii="Times New Roman" w:eastAsia="Consolas" w:hAnsi="Times New Roman" w:cs="Times New Roman"/>
                <w:b/>
                <w:bCs/>
                <w:sz w:val="24"/>
                <w:szCs w:val="24"/>
                <w:lang w:eastAsia="ru-RU"/>
              </w:rPr>
              <w:t>В случае установления уполномоченным органом при анализе отчета об исполнений утвержденной тарифной сметы нецелевого использования дополнительного дохода, то необоснованный доход исключается от утвержденного всего дохода субъекта.</w:t>
            </w:r>
          </w:p>
        </w:tc>
        <w:tc>
          <w:tcPr>
            <w:tcW w:w="2481" w:type="dxa"/>
            <w:tcBorders>
              <w:left w:val="single" w:sz="4" w:space="0" w:color="auto"/>
              <w:right w:val="single" w:sz="4" w:space="0" w:color="auto"/>
            </w:tcBorders>
            <w:shd w:val="clear" w:color="auto" w:fill="auto"/>
          </w:tcPr>
          <w:p w14:paraId="79FD0AEF" w14:textId="7E687DA0" w:rsidR="00AB3D4F" w:rsidRDefault="00AB3D4F" w:rsidP="00AB3D4F">
            <w:pPr>
              <w:spacing w:before="60" w:line="264" w:lineRule="auto"/>
              <w:ind w:firstLine="525"/>
              <w:jc w:val="both"/>
              <w:rPr>
                <w:rFonts w:ascii="Times New Roman" w:hAnsi="Times New Roman" w:cs="Times New Roman"/>
              </w:rPr>
            </w:pPr>
            <w:r>
              <w:rPr>
                <w:rFonts w:ascii="Times New Roman" w:hAnsi="Times New Roman" w:cs="Times New Roman"/>
              </w:rPr>
              <w:t>Обоснования приведены в позиции 2 сравнительной таблицы.</w:t>
            </w:r>
          </w:p>
        </w:tc>
      </w:tr>
      <w:tr w:rsidR="00CF161D" w:rsidRPr="00195CC6" w14:paraId="6AFDFD42" w14:textId="77777777" w:rsidTr="00CF161D">
        <w:trPr>
          <w:trHeight w:val="639"/>
        </w:trPr>
        <w:tc>
          <w:tcPr>
            <w:tcW w:w="704" w:type="dxa"/>
            <w:tcBorders>
              <w:top w:val="single" w:sz="4" w:space="0" w:color="auto"/>
              <w:left w:val="single" w:sz="4" w:space="0" w:color="auto"/>
              <w:bottom w:val="single" w:sz="4" w:space="0" w:color="auto"/>
              <w:right w:val="single" w:sz="4" w:space="0" w:color="auto"/>
            </w:tcBorders>
          </w:tcPr>
          <w:p w14:paraId="08D38DA3" w14:textId="77777777" w:rsidR="00CF161D" w:rsidRPr="004D2FA0" w:rsidRDefault="00CF161D" w:rsidP="00CF161D">
            <w:pPr>
              <w:pStyle w:val="a4"/>
              <w:numPr>
                <w:ilvl w:val="0"/>
                <w:numId w:val="7"/>
              </w:numPr>
              <w:tabs>
                <w:tab w:val="left" w:pos="-14"/>
                <w:tab w:val="left" w:pos="4080"/>
                <w:tab w:val="center" w:pos="7317"/>
              </w:tabs>
              <w:rPr>
                <w:rFonts w:ascii="Times New Roman" w:hAnsi="Times New Roman" w:cs="Times New Roman"/>
                <w:bCs/>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6ED6ED2" w14:textId="1666262C" w:rsidR="00CF161D" w:rsidRPr="003C4015" w:rsidRDefault="00CF161D" w:rsidP="00CF161D">
            <w:pPr>
              <w:tabs>
                <w:tab w:val="left" w:pos="-14"/>
                <w:tab w:val="left" w:pos="4080"/>
                <w:tab w:val="center" w:pos="7317"/>
              </w:tabs>
              <w:rPr>
                <w:rFonts w:ascii="Times New Roman" w:hAnsi="Times New Roman" w:cs="Times New Roman"/>
                <w:bCs/>
                <w:sz w:val="24"/>
                <w:szCs w:val="24"/>
              </w:rPr>
            </w:pPr>
            <w:r w:rsidRPr="003C4015">
              <w:rPr>
                <w:rFonts w:ascii="Times New Roman" w:hAnsi="Times New Roman" w:cs="Times New Roman"/>
                <w:bCs/>
                <w:sz w:val="24"/>
                <w:szCs w:val="24"/>
              </w:rPr>
              <w:t>пункт 262</w:t>
            </w:r>
          </w:p>
        </w:tc>
        <w:tc>
          <w:tcPr>
            <w:tcW w:w="5671" w:type="dxa"/>
          </w:tcPr>
          <w:p w14:paraId="5D6581C7" w14:textId="54613DF5" w:rsidR="00CF161D" w:rsidRPr="00AB3D4F" w:rsidRDefault="00CF161D" w:rsidP="00CF161D">
            <w:pPr>
              <w:ind w:firstLine="494"/>
              <w:jc w:val="both"/>
              <w:rPr>
                <w:rFonts w:ascii="Times New Roman" w:eastAsia="Times New Roman" w:hAnsi="Times New Roman" w:cs="Times New Roman"/>
                <w:sz w:val="24"/>
                <w:szCs w:val="24"/>
                <w:lang w:eastAsia="ru-RU"/>
              </w:rPr>
            </w:pPr>
            <w:r w:rsidRPr="00AB3D4F">
              <w:rPr>
                <w:rFonts w:ascii="Times New Roman" w:eastAsia="Times New Roman" w:hAnsi="Times New Roman" w:cs="Times New Roman"/>
                <w:sz w:val="24"/>
                <w:szCs w:val="24"/>
                <w:lang w:eastAsia="ru-RU"/>
              </w:rPr>
              <w:t>262. В целях дифференциации тарифа на регулируемые услуги по подаче воды по каналам потребители подразделяются на следующие группы:</w:t>
            </w:r>
          </w:p>
          <w:p w14:paraId="3EB52A6C" w14:textId="77777777" w:rsidR="00CF161D" w:rsidRPr="00AB3D4F" w:rsidRDefault="00CF161D" w:rsidP="00CF161D">
            <w:pPr>
              <w:ind w:firstLine="494"/>
              <w:jc w:val="both"/>
              <w:rPr>
                <w:rFonts w:ascii="Times New Roman" w:eastAsia="Times New Roman" w:hAnsi="Times New Roman" w:cs="Times New Roman"/>
                <w:sz w:val="24"/>
                <w:szCs w:val="24"/>
                <w:lang w:eastAsia="ru-RU"/>
              </w:rPr>
            </w:pPr>
            <w:r w:rsidRPr="00AB3D4F">
              <w:rPr>
                <w:rFonts w:ascii="Times New Roman" w:eastAsia="Times New Roman" w:hAnsi="Times New Roman" w:cs="Times New Roman"/>
                <w:sz w:val="24"/>
                <w:szCs w:val="24"/>
                <w:lang w:eastAsia="ru-RU"/>
              </w:rPr>
              <w:t>1) сельскохозяйственный товаропроизводитель – первая группа;</w:t>
            </w:r>
          </w:p>
          <w:p w14:paraId="02AADD75" w14:textId="77777777" w:rsidR="00CF161D" w:rsidRPr="00AB3D4F" w:rsidRDefault="00CF161D" w:rsidP="00CF161D">
            <w:pPr>
              <w:ind w:firstLine="494"/>
              <w:jc w:val="both"/>
              <w:rPr>
                <w:rFonts w:ascii="Times New Roman" w:eastAsia="Times New Roman" w:hAnsi="Times New Roman" w:cs="Times New Roman"/>
                <w:sz w:val="24"/>
                <w:szCs w:val="24"/>
                <w:lang w:eastAsia="ru-RU"/>
              </w:rPr>
            </w:pPr>
            <w:r w:rsidRPr="00AB3D4F">
              <w:rPr>
                <w:rFonts w:ascii="Times New Roman" w:eastAsia="Times New Roman" w:hAnsi="Times New Roman" w:cs="Times New Roman"/>
                <w:sz w:val="24"/>
                <w:szCs w:val="24"/>
                <w:lang w:eastAsia="ru-RU"/>
              </w:rPr>
              <w:t>2) водоканалы, бюджетные организации – вторая группа;</w:t>
            </w:r>
          </w:p>
          <w:p w14:paraId="1034C9C2" w14:textId="77777777" w:rsidR="00CF161D" w:rsidRPr="00AB3D4F" w:rsidRDefault="00CF161D" w:rsidP="00CF161D">
            <w:pPr>
              <w:ind w:firstLine="494"/>
              <w:jc w:val="both"/>
              <w:rPr>
                <w:rFonts w:ascii="Times New Roman" w:eastAsia="Times New Roman" w:hAnsi="Times New Roman" w:cs="Times New Roman"/>
                <w:sz w:val="24"/>
                <w:szCs w:val="24"/>
                <w:lang w:eastAsia="ru-RU"/>
              </w:rPr>
            </w:pPr>
            <w:r w:rsidRPr="00AB3D4F">
              <w:rPr>
                <w:rFonts w:ascii="Times New Roman" w:eastAsia="Times New Roman" w:hAnsi="Times New Roman" w:cs="Times New Roman"/>
                <w:sz w:val="24"/>
                <w:szCs w:val="24"/>
                <w:lang w:eastAsia="ru-RU"/>
              </w:rPr>
              <w:t>3) предприятия, производящие электроэнергию – третья группа;</w:t>
            </w:r>
          </w:p>
          <w:p w14:paraId="69E39F44" w14:textId="77777777" w:rsidR="00CF161D" w:rsidRPr="00AB3D4F" w:rsidRDefault="00CF161D" w:rsidP="00CF161D">
            <w:pPr>
              <w:ind w:firstLine="494"/>
              <w:jc w:val="both"/>
              <w:rPr>
                <w:rFonts w:ascii="Times New Roman" w:eastAsia="Times New Roman" w:hAnsi="Times New Roman" w:cs="Times New Roman"/>
                <w:sz w:val="24"/>
                <w:szCs w:val="24"/>
                <w:lang w:eastAsia="ru-RU"/>
              </w:rPr>
            </w:pPr>
            <w:r w:rsidRPr="00AB3D4F">
              <w:rPr>
                <w:rFonts w:ascii="Times New Roman" w:eastAsia="Times New Roman" w:hAnsi="Times New Roman" w:cs="Times New Roman"/>
                <w:sz w:val="24"/>
                <w:szCs w:val="24"/>
                <w:lang w:eastAsia="ru-RU"/>
              </w:rPr>
              <w:t>4) попуски (природоохранные, санитарно-эпидемиологические) – четвертая группа;</w:t>
            </w:r>
          </w:p>
          <w:p w14:paraId="6DFA86B3" w14:textId="1F0A97E5" w:rsidR="00CF161D" w:rsidRPr="00AB3D4F" w:rsidRDefault="00CF161D" w:rsidP="00CF161D">
            <w:pPr>
              <w:ind w:firstLine="494"/>
              <w:jc w:val="both"/>
              <w:rPr>
                <w:rFonts w:ascii="Times New Roman" w:eastAsia="Times New Roman" w:hAnsi="Times New Roman" w:cs="Times New Roman"/>
                <w:sz w:val="24"/>
                <w:szCs w:val="24"/>
                <w:lang w:eastAsia="ru-RU"/>
              </w:rPr>
            </w:pPr>
            <w:r w:rsidRPr="00AB3D4F">
              <w:rPr>
                <w:rFonts w:ascii="Times New Roman" w:eastAsia="Times New Roman" w:hAnsi="Times New Roman" w:cs="Times New Roman"/>
                <w:sz w:val="24"/>
                <w:szCs w:val="24"/>
                <w:lang w:eastAsia="ru-RU"/>
              </w:rPr>
              <w:t>5) промышленные предприятия, прочие коммерческие и некоммерческие организации – пятая группа.</w:t>
            </w:r>
          </w:p>
          <w:p w14:paraId="4DC14881" w14:textId="77777777" w:rsidR="00CF161D" w:rsidRPr="00AB3D4F" w:rsidRDefault="00CF161D" w:rsidP="00CF161D">
            <w:pPr>
              <w:ind w:firstLine="680"/>
              <w:jc w:val="both"/>
              <w:rPr>
                <w:rFonts w:ascii="Times New Roman" w:eastAsia="Consolas" w:hAnsi="Times New Roman" w:cs="Times New Roman"/>
                <w:bCs/>
                <w:sz w:val="24"/>
                <w:szCs w:val="24"/>
                <w:lang w:eastAsia="ru-RU"/>
              </w:rPr>
            </w:pPr>
          </w:p>
        </w:tc>
        <w:tc>
          <w:tcPr>
            <w:tcW w:w="5903" w:type="dxa"/>
          </w:tcPr>
          <w:p w14:paraId="2CE9AD7C" w14:textId="77777777" w:rsidR="00CF161D" w:rsidRPr="00AB3D4F" w:rsidRDefault="00CF161D" w:rsidP="00CF161D">
            <w:pPr>
              <w:shd w:val="clear" w:color="auto" w:fill="FFFFFF"/>
              <w:spacing w:line="285" w:lineRule="atLeast"/>
              <w:ind w:firstLine="459"/>
              <w:jc w:val="both"/>
              <w:textAlignment w:val="baseline"/>
              <w:rPr>
                <w:rFonts w:ascii="Times New Roman" w:hAnsi="Times New Roman" w:cs="Times New Roman"/>
                <w:spacing w:val="2"/>
                <w:sz w:val="24"/>
                <w:szCs w:val="24"/>
              </w:rPr>
            </w:pPr>
            <w:r w:rsidRPr="00AB3D4F">
              <w:rPr>
                <w:rFonts w:ascii="Times New Roman" w:hAnsi="Times New Roman" w:cs="Times New Roman"/>
                <w:spacing w:val="2"/>
                <w:sz w:val="24"/>
                <w:szCs w:val="24"/>
              </w:rPr>
              <w:t>262. В целях дифференциации тарифа на регулируемые услуги по подаче воды по каналам потребители подразделяются на следующие группы:</w:t>
            </w:r>
          </w:p>
          <w:p w14:paraId="1BB14617" w14:textId="77777777" w:rsidR="00CF161D" w:rsidRPr="00AB3D4F" w:rsidRDefault="00CF161D" w:rsidP="00CF161D">
            <w:pPr>
              <w:shd w:val="clear" w:color="auto" w:fill="FFFFFF"/>
              <w:spacing w:line="285" w:lineRule="atLeast"/>
              <w:ind w:firstLine="459"/>
              <w:jc w:val="both"/>
              <w:textAlignment w:val="baseline"/>
              <w:rPr>
                <w:rFonts w:ascii="Times New Roman" w:hAnsi="Times New Roman" w:cs="Times New Roman"/>
                <w:spacing w:val="2"/>
                <w:sz w:val="24"/>
                <w:szCs w:val="24"/>
              </w:rPr>
            </w:pPr>
            <w:r w:rsidRPr="00AB3D4F">
              <w:rPr>
                <w:rFonts w:ascii="Times New Roman" w:hAnsi="Times New Roman" w:cs="Times New Roman"/>
                <w:spacing w:val="2"/>
                <w:sz w:val="24"/>
                <w:szCs w:val="24"/>
              </w:rPr>
              <w:t>1) сельскохозяйственный товаропроизводитель – первая группа;</w:t>
            </w:r>
          </w:p>
          <w:p w14:paraId="7ADAA43D" w14:textId="77777777" w:rsidR="00CF161D" w:rsidRPr="00AB3D4F" w:rsidRDefault="00CF161D" w:rsidP="00CF161D">
            <w:pPr>
              <w:shd w:val="clear" w:color="auto" w:fill="FFFFFF"/>
              <w:spacing w:line="285" w:lineRule="atLeast"/>
              <w:ind w:firstLine="459"/>
              <w:jc w:val="both"/>
              <w:textAlignment w:val="baseline"/>
              <w:rPr>
                <w:rFonts w:ascii="Times New Roman" w:hAnsi="Times New Roman" w:cs="Times New Roman"/>
                <w:spacing w:val="2"/>
                <w:sz w:val="24"/>
                <w:szCs w:val="24"/>
              </w:rPr>
            </w:pPr>
            <w:r w:rsidRPr="00AB3D4F">
              <w:rPr>
                <w:rFonts w:ascii="Times New Roman" w:hAnsi="Times New Roman" w:cs="Times New Roman"/>
                <w:spacing w:val="2"/>
                <w:sz w:val="24"/>
                <w:szCs w:val="24"/>
              </w:rPr>
              <w:t>2) водоканалы, бюджетные организации – вторая группа;</w:t>
            </w:r>
          </w:p>
          <w:p w14:paraId="30DBA7BB" w14:textId="77777777" w:rsidR="00CF161D" w:rsidRPr="00AB3D4F" w:rsidRDefault="00CF161D" w:rsidP="00CF161D">
            <w:pPr>
              <w:shd w:val="clear" w:color="auto" w:fill="FFFFFF"/>
              <w:spacing w:line="285" w:lineRule="atLeast"/>
              <w:ind w:firstLine="459"/>
              <w:jc w:val="both"/>
              <w:textAlignment w:val="baseline"/>
              <w:rPr>
                <w:rFonts w:ascii="Times New Roman" w:hAnsi="Times New Roman" w:cs="Times New Roman"/>
                <w:spacing w:val="2"/>
                <w:sz w:val="24"/>
                <w:szCs w:val="24"/>
              </w:rPr>
            </w:pPr>
            <w:r w:rsidRPr="00AB3D4F">
              <w:rPr>
                <w:rFonts w:ascii="Times New Roman" w:hAnsi="Times New Roman" w:cs="Times New Roman"/>
                <w:spacing w:val="2"/>
                <w:sz w:val="24"/>
                <w:szCs w:val="24"/>
              </w:rPr>
              <w:t>3) предприятия, производящие электроэнергию – третья группа;</w:t>
            </w:r>
          </w:p>
          <w:p w14:paraId="75BE763D" w14:textId="77777777" w:rsidR="00CF161D" w:rsidRPr="00AB3D4F" w:rsidRDefault="00CF161D" w:rsidP="00CF161D">
            <w:pPr>
              <w:shd w:val="clear" w:color="auto" w:fill="FFFFFF"/>
              <w:spacing w:line="285" w:lineRule="atLeast"/>
              <w:ind w:firstLine="459"/>
              <w:jc w:val="both"/>
              <w:textAlignment w:val="baseline"/>
              <w:rPr>
                <w:rFonts w:ascii="Times New Roman" w:hAnsi="Times New Roman" w:cs="Times New Roman"/>
                <w:spacing w:val="2"/>
                <w:sz w:val="24"/>
                <w:szCs w:val="24"/>
              </w:rPr>
            </w:pPr>
            <w:r w:rsidRPr="00AB3D4F">
              <w:rPr>
                <w:rFonts w:ascii="Times New Roman" w:hAnsi="Times New Roman" w:cs="Times New Roman"/>
                <w:spacing w:val="2"/>
                <w:sz w:val="24"/>
                <w:szCs w:val="24"/>
              </w:rPr>
              <w:t>4) попуски (природоохранные, санитарно-эпидемиологические) – четвертая группа;</w:t>
            </w:r>
          </w:p>
          <w:p w14:paraId="26CB030A" w14:textId="77777777" w:rsidR="00CF161D" w:rsidRPr="00AB3D4F" w:rsidRDefault="00CF161D" w:rsidP="00CF161D">
            <w:pPr>
              <w:shd w:val="clear" w:color="auto" w:fill="FFFFFF"/>
              <w:spacing w:line="285" w:lineRule="atLeast"/>
              <w:ind w:firstLine="459"/>
              <w:jc w:val="both"/>
              <w:textAlignment w:val="baseline"/>
              <w:rPr>
                <w:rFonts w:ascii="Times New Roman" w:hAnsi="Times New Roman" w:cs="Times New Roman"/>
                <w:spacing w:val="2"/>
                <w:sz w:val="24"/>
                <w:szCs w:val="24"/>
              </w:rPr>
            </w:pPr>
            <w:r w:rsidRPr="00AB3D4F">
              <w:rPr>
                <w:rFonts w:ascii="Times New Roman" w:hAnsi="Times New Roman" w:cs="Times New Roman"/>
                <w:spacing w:val="2"/>
                <w:sz w:val="24"/>
                <w:szCs w:val="24"/>
              </w:rPr>
              <w:t>5) промышленные предприятия, прочие коммерческие и некоммерческие организации – пятая группа.</w:t>
            </w:r>
          </w:p>
          <w:p w14:paraId="55405A4B" w14:textId="77777777" w:rsidR="00CF161D" w:rsidRPr="00AB3D4F" w:rsidRDefault="00CF161D" w:rsidP="00CF161D">
            <w:pPr>
              <w:shd w:val="clear" w:color="auto" w:fill="FFFFFF"/>
              <w:spacing w:line="285" w:lineRule="atLeast"/>
              <w:ind w:firstLine="601"/>
              <w:jc w:val="both"/>
              <w:textAlignment w:val="baseline"/>
              <w:rPr>
                <w:rFonts w:ascii="Times New Roman" w:hAnsi="Times New Roman" w:cs="Times New Roman"/>
                <w:b/>
                <w:spacing w:val="2"/>
                <w:sz w:val="24"/>
                <w:szCs w:val="24"/>
              </w:rPr>
            </w:pPr>
            <w:r w:rsidRPr="00AB3D4F">
              <w:rPr>
                <w:rFonts w:ascii="Times New Roman" w:hAnsi="Times New Roman" w:cs="Times New Roman"/>
                <w:b/>
                <w:spacing w:val="2"/>
                <w:sz w:val="24"/>
                <w:szCs w:val="24"/>
              </w:rPr>
              <w:t>В целях стимулирования сельскохозяйственных товаропроизводителей к водосбережению, тариф первой группы дифференцируется по следующим категориям потребителей:</w:t>
            </w:r>
          </w:p>
          <w:p w14:paraId="20D4C9E9" w14:textId="77777777" w:rsidR="00CF161D" w:rsidRPr="00AB3D4F" w:rsidRDefault="00CF161D" w:rsidP="00CF161D">
            <w:pPr>
              <w:shd w:val="clear" w:color="auto" w:fill="FFFFFF"/>
              <w:spacing w:line="285" w:lineRule="atLeast"/>
              <w:ind w:firstLine="601"/>
              <w:jc w:val="both"/>
              <w:textAlignment w:val="baseline"/>
              <w:rPr>
                <w:rFonts w:ascii="Times New Roman" w:hAnsi="Times New Roman" w:cs="Times New Roman"/>
                <w:b/>
                <w:spacing w:val="2"/>
                <w:sz w:val="24"/>
                <w:szCs w:val="24"/>
              </w:rPr>
            </w:pPr>
            <w:r w:rsidRPr="00AB3D4F">
              <w:rPr>
                <w:rFonts w:ascii="Times New Roman" w:hAnsi="Times New Roman" w:cs="Times New Roman"/>
                <w:b/>
                <w:spacing w:val="2"/>
                <w:sz w:val="24"/>
                <w:szCs w:val="24"/>
              </w:rPr>
              <w:t>1 подгруппа - сельскохозяйственные товаропроизводители потребляющие регулируемые услуги в пределах удельных норм водопотребления</w:t>
            </w:r>
            <w:r w:rsidRPr="00AB3D4F">
              <w:rPr>
                <w:rFonts w:ascii="Times New Roman" w:hAnsi="Times New Roman" w:cs="Times New Roman"/>
                <w:b/>
                <w:spacing w:val="2"/>
                <w:sz w:val="24"/>
                <w:szCs w:val="24"/>
                <w:shd w:val="clear" w:color="auto" w:fill="FFFFFF"/>
              </w:rPr>
              <w:t xml:space="preserve"> и водоотведения</w:t>
            </w:r>
            <w:r w:rsidRPr="00AB3D4F">
              <w:rPr>
                <w:rFonts w:ascii="Times New Roman" w:hAnsi="Times New Roman" w:cs="Times New Roman"/>
                <w:b/>
                <w:spacing w:val="2"/>
                <w:sz w:val="24"/>
                <w:szCs w:val="24"/>
              </w:rPr>
              <w:t>, согласованных уполномоченным органом</w:t>
            </w:r>
            <w:r w:rsidRPr="00AB3D4F">
              <w:rPr>
                <w:rFonts w:ascii="Times New Roman" w:hAnsi="Times New Roman" w:cs="Times New Roman"/>
                <w:b/>
                <w:spacing w:val="2"/>
                <w:sz w:val="24"/>
                <w:szCs w:val="24"/>
                <w:shd w:val="clear" w:color="auto" w:fill="FFFFFF"/>
              </w:rPr>
              <w:t xml:space="preserve"> в области использования и охраны водного фонда, водоснабжения, водоотведения</w:t>
            </w:r>
            <w:r w:rsidRPr="00AB3D4F">
              <w:rPr>
                <w:rFonts w:ascii="Times New Roman" w:hAnsi="Times New Roman" w:cs="Times New Roman"/>
                <w:b/>
                <w:spacing w:val="2"/>
                <w:sz w:val="24"/>
                <w:szCs w:val="24"/>
              </w:rPr>
              <w:t>;</w:t>
            </w:r>
          </w:p>
          <w:p w14:paraId="0B074B04" w14:textId="2727F00A" w:rsidR="00CF161D" w:rsidRPr="00AB3D4F" w:rsidRDefault="00CF161D" w:rsidP="00CF161D">
            <w:pPr>
              <w:ind w:firstLine="680"/>
              <w:jc w:val="both"/>
              <w:rPr>
                <w:rFonts w:ascii="Times New Roman" w:eastAsia="Consolas" w:hAnsi="Times New Roman" w:cs="Times New Roman"/>
                <w:bCs/>
                <w:sz w:val="24"/>
                <w:szCs w:val="24"/>
                <w:lang w:eastAsia="ru-RU"/>
              </w:rPr>
            </w:pPr>
            <w:r w:rsidRPr="00AB3D4F">
              <w:rPr>
                <w:rFonts w:ascii="Times New Roman" w:hAnsi="Times New Roman" w:cs="Times New Roman"/>
                <w:b/>
                <w:spacing w:val="2"/>
                <w:sz w:val="24"/>
                <w:szCs w:val="24"/>
              </w:rPr>
              <w:t>2 подгруппа - сельскохозяйственные товаропроизводители потребляющие регулируемые услуги, допустивших превышение удельных норм водопотребления</w:t>
            </w:r>
            <w:r w:rsidRPr="00AB3D4F">
              <w:rPr>
                <w:rFonts w:ascii="Times New Roman" w:hAnsi="Times New Roman" w:cs="Times New Roman"/>
                <w:b/>
                <w:spacing w:val="2"/>
                <w:sz w:val="24"/>
                <w:szCs w:val="24"/>
                <w:shd w:val="clear" w:color="auto" w:fill="FFFFFF"/>
              </w:rPr>
              <w:t xml:space="preserve"> и водоотведения</w:t>
            </w:r>
            <w:r w:rsidRPr="00AB3D4F">
              <w:rPr>
                <w:rFonts w:ascii="Times New Roman" w:hAnsi="Times New Roman" w:cs="Times New Roman"/>
                <w:b/>
                <w:spacing w:val="2"/>
                <w:sz w:val="24"/>
                <w:szCs w:val="24"/>
              </w:rPr>
              <w:t>, согласованных уполномоченным органом</w:t>
            </w:r>
            <w:r w:rsidRPr="00AB3D4F">
              <w:rPr>
                <w:rFonts w:ascii="Times New Roman" w:hAnsi="Times New Roman" w:cs="Times New Roman"/>
                <w:b/>
                <w:spacing w:val="2"/>
                <w:sz w:val="24"/>
                <w:szCs w:val="24"/>
                <w:shd w:val="clear" w:color="auto" w:fill="FFFFFF"/>
              </w:rPr>
              <w:t xml:space="preserve"> в области использования и охраны водного фонда, водоснабжения, водоотведения</w:t>
            </w:r>
            <w:r w:rsidRPr="00AB3D4F">
              <w:rPr>
                <w:rFonts w:ascii="Times New Roman" w:hAnsi="Times New Roman" w:cs="Times New Roman"/>
                <w:b/>
                <w:spacing w:val="2"/>
                <w:sz w:val="24"/>
                <w:szCs w:val="24"/>
              </w:rPr>
              <w:t>.</w:t>
            </w:r>
          </w:p>
        </w:tc>
        <w:tc>
          <w:tcPr>
            <w:tcW w:w="2481" w:type="dxa"/>
            <w:tcBorders>
              <w:left w:val="single" w:sz="4" w:space="0" w:color="auto"/>
              <w:right w:val="single" w:sz="4" w:space="0" w:color="auto"/>
            </w:tcBorders>
            <w:shd w:val="clear" w:color="auto" w:fill="auto"/>
          </w:tcPr>
          <w:p w14:paraId="593A15B0" w14:textId="33EAD5A4" w:rsidR="00CF161D" w:rsidRPr="00CF161D" w:rsidRDefault="00CF161D" w:rsidP="00CF161D">
            <w:pPr>
              <w:spacing w:line="264" w:lineRule="auto"/>
              <w:jc w:val="both"/>
              <w:rPr>
                <w:rFonts w:ascii="Times New Roman" w:hAnsi="Times New Roman" w:cs="Times New Roman"/>
              </w:rPr>
            </w:pPr>
            <w:r w:rsidRPr="00CF161D">
              <w:rPr>
                <w:rFonts w:ascii="Times New Roman" w:hAnsi="Times New Roman" w:cs="Times New Roman"/>
              </w:rPr>
              <w:t xml:space="preserve">В целях реализации пункта 27 Общенационального плана мероприятий по реализации Послания Главы государства народу Казахстана от </w:t>
            </w:r>
            <w:r>
              <w:rPr>
                <w:rFonts w:ascii="Times New Roman" w:hAnsi="Times New Roman" w:cs="Times New Roman"/>
                <w:lang w:val="kk-KZ"/>
              </w:rPr>
              <w:t xml:space="preserve">                </w:t>
            </w:r>
            <w:r w:rsidRPr="00CF161D">
              <w:rPr>
                <w:rFonts w:ascii="Times New Roman" w:hAnsi="Times New Roman" w:cs="Times New Roman"/>
              </w:rPr>
              <w:t xml:space="preserve">1 сентября 2023 года (пункт 27 ОПМ. «Выстраивание выверенной водной политики, направленной в том числе на формирование адекватных рыночных тарифов, отвечающих текущим реалиям, посредством совершенствования подходов к субсидированию поливной воды </w:t>
            </w:r>
            <w:r w:rsidRPr="00CF161D">
              <w:rPr>
                <w:rFonts w:ascii="Times New Roman" w:hAnsi="Times New Roman" w:cs="Times New Roman"/>
                <w:u w:val="single"/>
              </w:rPr>
              <w:t>и введения повышенного тарифа за сверхнормативное потребление воды</w:t>
            </w:r>
            <w:r w:rsidRPr="00CF161D">
              <w:rPr>
                <w:rFonts w:ascii="Times New Roman" w:hAnsi="Times New Roman" w:cs="Times New Roman"/>
              </w:rPr>
              <w:t xml:space="preserve">»). </w:t>
            </w:r>
          </w:p>
          <w:p w14:paraId="68013EAF" w14:textId="77777777" w:rsidR="00CF161D" w:rsidRPr="00CF161D" w:rsidRDefault="00CF161D" w:rsidP="00CF161D">
            <w:pPr>
              <w:spacing w:line="264" w:lineRule="auto"/>
              <w:jc w:val="both"/>
              <w:rPr>
                <w:rFonts w:ascii="Times New Roman" w:hAnsi="Times New Roman" w:cs="Times New Roman"/>
              </w:rPr>
            </w:pPr>
            <w:r w:rsidRPr="00CF161D">
              <w:rPr>
                <w:rFonts w:ascii="Times New Roman" w:hAnsi="Times New Roman" w:cs="Times New Roman"/>
              </w:rPr>
              <w:t xml:space="preserve">Кроме того, в статье 86 Водного Кодекса Республики Казахстан </w:t>
            </w:r>
            <w:r w:rsidRPr="00CF161D">
              <w:rPr>
                <w:rFonts w:ascii="Times New Roman" w:hAnsi="Times New Roman" w:cs="Times New Roman"/>
                <w:i/>
                <w:sz w:val="20"/>
                <w:szCs w:val="20"/>
              </w:rPr>
              <w:t>(далее - Кодекс)</w:t>
            </w:r>
            <w:r w:rsidRPr="00CF161D">
              <w:rPr>
                <w:rFonts w:ascii="Times New Roman" w:hAnsi="Times New Roman" w:cs="Times New Roman"/>
              </w:rPr>
              <w:t xml:space="preserve"> предусмотрены требования по сокращению объемов забора и использования воды.</w:t>
            </w:r>
          </w:p>
          <w:p w14:paraId="12CEB271" w14:textId="77777777" w:rsidR="00CF161D" w:rsidRPr="00CF161D" w:rsidRDefault="00CF161D" w:rsidP="00CF161D">
            <w:pPr>
              <w:spacing w:line="264" w:lineRule="auto"/>
              <w:jc w:val="both"/>
              <w:rPr>
                <w:rFonts w:ascii="Times New Roman" w:hAnsi="Times New Roman" w:cs="Times New Roman"/>
              </w:rPr>
            </w:pPr>
            <w:r w:rsidRPr="00CF161D">
              <w:rPr>
                <w:rFonts w:ascii="Times New Roman" w:hAnsi="Times New Roman" w:cs="Times New Roman"/>
              </w:rPr>
              <w:t xml:space="preserve">      1. Требования по сокращению объемов забора и использования воды достигаются путем пересмотра нормативов расхода воды на различные технологические процессы и норм водопотребления и водоотведения во всех отраслях экономики.</w:t>
            </w:r>
          </w:p>
          <w:p w14:paraId="1EA05DFD" w14:textId="77777777" w:rsidR="00CF161D" w:rsidRPr="00CF161D" w:rsidRDefault="00CF161D" w:rsidP="00CF161D">
            <w:pPr>
              <w:spacing w:line="264" w:lineRule="auto"/>
              <w:jc w:val="both"/>
              <w:rPr>
                <w:rFonts w:ascii="Times New Roman" w:hAnsi="Times New Roman" w:cs="Times New Roman"/>
              </w:rPr>
            </w:pPr>
            <w:r w:rsidRPr="00CF161D">
              <w:rPr>
                <w:rFonts w:ascii="Times New Roman" w:hAnsi="Times New Roman" w:cs="Times New Roman"/>
              </w:rPr>
              <w:t xml:space="preserve">      2. Требования по сокращению объемов забора и использования водных ресурсов достигаются за счет:</w:t>
            </w:r>
          </w:p>
          <w:p w14:paraId="09426A96" w14:textId="77777777" w:rsidR="00CF161D" w:rsidRPr="00CF161D" w:rsidRDefault="00CF161D" w:rsidP="00CF161D">
            <w:pPr>
              <w:spacing w:line="264" w:lineRule="auto"/>
              <w:jc w:val="both"/>
              <w:rPr>
                <w:rFonts w:ascii="Times New Roman" w:hAnsi="Times New Roman" w:cs="Times New Roman"/>
              </w:rPr>
            </w:pPr>
            <w:r w:rsidRPr="00CF161D">
              <w:rPr>
                <w:rFonts w:ascii="Times New Roman" w:hAnsi="Times New Roman" w:cs="Times New Roman"/>
              </w:rPr>
              <w:t xml:space="preserve">      1) сокращения потерь и утечек во всех транспортирующих, разводящих сетях и в каждой точке потребления воды;</w:t>
            </w:r>
          </w:p>
          <w:p w14:paraId="53FFAE65" w14:textId="77777777" w:rsidR="00CF161D" w:rsidRPr="00CF161D" w:rsidRDefault="00CF161D" w:rsidP="00CF161D">
            <w:pPr>
              <w:spacing w:line="264" w:lineRule="auto"/>
              <w:jc w:val="both"/>
              <w:rPr>
                <w:rFonts w:ascii="Times New Roman" w:hAnsi="Times New Roman" w:cs="Times New Roman"/>
              </w:rPr>
            </w:pPr>
            <w:r w:rsidRPr="00CF161D">
              <w:rPr>
                <w:rFonts w:ascii="Times New Roman" w:hAnsi="Times New Roman" w:cs="Times New Roman"/>
              </w:rPr>
              <w:t xml:space="preserve">      2) водосбережения на основе внедрения рациональных методов и технологий водопользования и обеспечения повсеместного учета фактического использования воды.</w:t>
            </w:r>
          </w:p>
          <w:p w14:paraId="12D2317C" w14:textId="77777777" w:rsidR="00CF161D" w:rsidRPr="00CF161D" w:rsidRDefault="00CF161D" w:rsidP="00CF161D">
            <w:pPr>
              <w:spacing w:line="264" w:lineRule="auto"/>
              <w:jc w:val="both"/>
              <w:rPr>
                <w:rFonts w:ascii="Times New Roman" w:hAnsi="Times New Roman" w:cs="Times New Roman"/>
              </w:rPr>
            </w:pPr>
            <w:r w:rsidRPr="00CF161D">
              <w:rPr>
                <w:rFonts w:ascii="Times New Roman" w:hAnsi="Times New Roman" w:cs="Times New Roman"/>
              </w:rPr>
              <w:t xml:space="preserve">      3. Государственные органы, местные исполнительные органы областей, городов республиканского значения, столицы и водопользователи обязаны ежегодно анализировать организацию учета расхода вод, потери воды в транспортирующих сетях, точках потребления воды и возможность сокращения объемов изъятия воды из водных объектов.</w:t>
            </w:r>
          </w:p>
          <w:p w14:paraId="24C11EE4" w14:textId="1ABD581A" w:rsidR="00CF161D" w:rsidRPr="00CF161D" w:rsidRDefault="00CF161D" w:rsidP="00CF161D">
            <w:pPr>
              <w:spacing w:line="264" w:lineRule="auto"/>
              <w:jc w:val="both"/>
              <w:rPr>
                <w:rFonts w:ascii="Times New Roman" w:hAnsi="Times New Roman" w:cs="Times New Roman"/>
              </w:rPr>
            </w:pPr>
            <w:r w:rsidRPr="00CF161D">
              <w:rPr>
                <w:rFonts w:ascii="Times New Roman" w:hAnsi="Times New Roman" w:cs="Times New Roman"/>
              </w:rPr>
              <w:t xml:space="preserve">Также, согласно статье 72 Кодекса, </w:t>
            </w:r>
            <w:r w:rsidRPr="00CF161D">
              <w:rPr>
                <w:rFonts w:ascii="Times New Roman" w:hAnsi="Times New Roman" w:cs="Times New Roman"/>
                <w:lang w:val="kk-KZ"/>
              </w:rPr>
              <w:t>в</w:t>
            </w:r>
            <w:r w:rsidRPr="00CF161D">
              <w:rPr>
                <w:rFonts w:ascii="Times New Roman" w:hAnsi="Times New Roman" w:cs="Times New Roman"/>
              </w:rPr>
              <w:t>одопользователи обязаны:</w:t>
            </w:r>
          </w:p>
          <w:p w14:paraId="1FCAD730" w14:textId="77777777" w:rsidR="00CF161D" w:rsidRPr="00CF161D" w:rsidRDefault="00CF161D" w:rsidP="00CF161D">
            <w:pPr>
              <w:spacing w:line="264" w:lineRule="auto"/>
              <w:jc w:val="both"/>
              <w:rPr>
                <w:rFonts w:ascii="Times New Roman" w:hAnsi="Times New Roman" w:cs="Times New Roman"/>
              </w:rPr>
            </w:pPr>
            <w:r w:rsidRPr="00CF161D">
              <w:rPr>
                <w:rFonts w:ascii="Times New Roman" w:hAnsi="Times New Roman" w:cs="Times New Roman"/>
              </w:rPr>
              <w:t xml:space="preserve">     рационально использовать водные ресурсы, принимать меры к сокращению потерь воды;</w:t>
            </w:r>
          </w:p>
          <w:p w14:paraId="31D59D3D" w14:textId="4C9E1B98" w:rsidR="00CF161D" w:rsidRPr="00CF161D" w:rsidRDefault="00CF161D" w:rsidP="00CF161D">
            <w:pPr>
              <w:spacing w:before="60" w:line="264" w:lineRule="auto"/>
              <w:ind w:firstLine="525"/>
              <w:jc w:val="both"/>
              <w:rPr>
                <w:rFonts w:ascii="Times New Roman" w:hAnsi="Times New Roman" w:cs="Times New Roman"/>
                <w:sz w:val="24"/>
                <w:szCs w:val="24"/>
              </w:rPr>
            </w:pPr>
            <w:r w:rsidRPr="00CF161D">
              <w:rPr>
                <w:rFonts w:ascii="Times New Roman" w:hAnsi="Times New Roman" w:cs="Times New Roman"/>
              </w:rPr>
              <w:t>соблюдать установленные лимиты, разрешенные объемы и режим водопользования.</w:t>
            </w:r>
          </w:p>
        </w:tc>
      </w:tr>
      <w:tr w:rsidR="00CF161D" w:rsidRPr="00195CC6" w14:paraId="2E6659D3" w14:textId="77777777" w:rsidTr="00CF161D">
        <w:trPr>
          <w:trHeight w:val="639"/>
        </w:trPr>
        <w:tc>
          <w:tcPr>
            <w:tcW w:w="704" w:type="dxa"/>
            <w:tcBorders>
              <w:top w:val="single" w:sz="4" w:space="0" w:color="auto"/>
              <w:left w:val="single" w:sz="4" w:space="0" w:color="auto"/>
              <w:bottom w:val="single" w:sz="4" w:space="0" w:color="auto"/>
              <w:right w:val="single" w:sz="4" w:space="0" w:color="auto"/>
            </w:tcBorders>
          </w:tcPr>
          <w:p w14:paraId="626DB557" w14:textId="77777777" w:rsidR="00CF161D" w:rsidRPr="004D2FA0" w:rsidRDefault="00CF161D" w:rsidP="00CF161D">
            <w:pPr>
              <w:pStyle w:val="a4"/>
              <w:numPr>
                <w:ilvl w:val="0"/>
                <w:numId w:val="7"/>
              </w:numPr>
              <w:tabs>
                <w:tab w:val="left" w:pos="-14"/>
                <w:tab w:val="left" w:pos="4080"/>
                <w:tab w:val="center" w:pos="7317"/>
              </w:tabs>
              <w:rPr>
                <w:rFonts w:ascii="Times New Roman" w:hAnsi="Times New Roman" w:cs="Times New Roman"/>
                <w:bCs/>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5D2AB91" w14:textId="58DE0A5E" w:rsidR="00CF161D" w:rsidRPr="00195CC6" w:rsidRDefault="00CF161D" w:rsidP="00CF161D">
            <w:pPr>
              <w:tabs>
                <w:tab w:val="left" w:pos="-14"/>
                <w:tab w:val="left" w:pos="4080"/>
                <w:tab w:val="center" w:pos="7317"/>
              </w:tabs>
              <w:rPr>
                <w:rFonts w:ascii="Times New Roman" w:hAnsi="Times New Roman" w:cs="Times New Roman"/>
                <w:bCs/>
              </w:rPr>
            </w:pPr>
            <w:r>
              <w:rPr>
                <w:rFonts w:ascii="Times New Roman" w:hAnsi="Times New Roman" w:cs="Times New Roman"/>
                <w:bCs/>
              </w:rPr>
              <w:t>дополнен пунктом 262-2</w:t>
            </w:r>
          </w:p>
        </w:tc>
        <w:tc>
          <w:tcPr>
            <w:tcW w:w="5671" w:type="dxa"/>
          </w:tcPr>
          <w:p w14:paraId="1E0C8ECD" w14:textId="4E961160" w:rsidR="00CF161D" w:rsidRPr="00AB3D4F" w:rsidRDefault="00CF161D" w:rsidP="00CF161D">
            <w:pPr>
              <w:ind w:firstLine="494"/>
              <w:jc w:val="both"/>
              <w:rPr>
                <w:rFonts w:ascii="Times New Roman" w:eastAsia="Times New Roman" w:hAnsi="Times New Roman" w:cs="Times New Roman"/>
                <w:b/>
                <w:sz w:val="24"/>
                <w:szCs w:val="24"/>
                <w:lang w:eastAsia="ru-RU"/>
              </w:rPr>
            </w:pPr>
            <w:r w:rsidRPr="00AB3D4F">
              <w:rPr>
                <w:rFonts w:ascii="Times New Roman" w:eastAsia="Times New Roman" w:hAnsi="Times New Roman" w:cs="Times New Roman"/>
                <w:b/>
                <w:sz w:val="24"/>
                <w:szCs w:val="24"/>
                <w:lang w:eastAsia="ru-RU"/>
              </w:rPr>
              <w:t xml:space="preserve">Отсутствует </w:t>
            </w:r>
          </w:p>
        </w:tc>
        <w:tc>
          <w:tcPr>
            <w:tcW w:w="5903" w:type="dxa"/>
          </w:tcPr>
          <w:p w14:paraId="2790BEA8" w14:textId="583C997A" w:rsidR="00CF161D" w:rsidRPr="00AB3D4F" w:rsidRDefault="00CF161D" w:rsidP="00CF161D">
            <w:pPr>
              <w:shd w:val="clear" w:color="auto" w:fill="FFFFFF"/>
              <w:spacing w:line="285" w:lineRule="atLeast"/>
              <w:ind w:firstLine="459"/>
              <w:jc w:val="both"/>
              <w:textAlignment w:val="baseline"/>
              <w:rPr>
                <w:rFonts w:ascii="Times New Roman" w:hAnsi="Times New Roman" w:cs="Times New Roman"/>
                <w:b/>
                <w:spacing w:val="2"/>
                <w:sz w:val="24"/>
                <w:szCs w:val="24"/>
              </w:rPr>
            </w:pPr>
            <w:r w:rsidRPr="00AB3D4F">
              <w:rPr>
                <w:rFonts w:ascii="Times New Roman" w:hAnsi="Times New Roman" w:cs="Times New Roman"/>
                <w:b/>
                <w:spacing w:val="2"/>
                <w:sz w:val="24"/>
                <w:szCs w:val="24"/>
              </w:rPr>
              <w:t>262-2. Полученный субъектом дополнительный доход при применений тарифа 2-подгруппы первой группы потребителей «сельскохозяйственный товаропроизводитель» направляется на модернизацию, реконструкцию оборудования и сетей по регулируемой услуге, а также приобретение основных средств (оборудование).</w:t>
            </w:r>
          </w:p>
          <w:p w14:paraId="62CF1FFE" w14:textId="27D8C1A7" w:rsidR="00CF161D" w:rsidRPr="00AB3D4F" w:rsidRDefault="00CF161D" w:rsidP="00CF161D">
            <w:pPr>
              <w:shd w:val="clear" w:color="auto" w:fill="FFFFFF"/>
              <w:spacing w:line="285" w:lineRule="atLeast"/>
              <w:ind w:firstLine="459"/>
              <w:jc w:val="both"/>
              <w:textAlignment w:val="baseline"/>
              <w:rPr>
                <w:rFonts w:ascii="Times New Roman" w:hAnsi="Times New Roman" w:cs="Times New Roman"/>
                <w:b/>
                <w:spacing w:val="2"/>
                <w:sz w:val="24"/>
                <w:szCs w:val="24"/>
              </w:rPr>
            </w:pPr>
            <w:r w:rsidRPr="00AB3D4F">
              <w:rPr>
                <w:rFonts w:ascii="Times New Roman" w:hAnsi="Times New Roman" w:cs="Times New Roman"/>
                <w:b/>
                <w:spacing w:val="2"/>
                <w:sz w:val="24"/>
                <w:szCs w:val="24"/>
              </w:rPr>
              <w:t>В случае установления уполномоченным органом при анализе отчета об исполнений утвержденной тарифной сметы нецелевого использования дополнительного дохода, то необоснованный доход исключается от утвержденного всего дохода субъекта.</w:t>
            </w:r>
          </w:p>
        </w:tc>
        <w:tc>
          <w:tcPr>
            <w:tcW w:w="2481" w:type="dxa"/>
            <w:tcBorders>
              <w:left w:val="single" w:sz="4" w:space="0" w:color="auto"/>
              <w:right w:val="single" w:sz="4" w:space="0" w:color="auto"/>
            </w:tcBorders>
            <w:shd w:val="clear" w:color="auto" w:fill="auto"/>
          </w:tcPr>
          <w:p w14:paraId="4671650C" w14:textId="1C591ADE" w:rsidR="00CF161D" w:rsidRPr="0090501F" w:rsidRDefault="00CF161D" w:rsidP="00CF161D">
            <w:pPr>
              <w:rPr>
                <w:rFonts w:ascii="Times New Roman" w:eastAsia="Calibri" w:hAnsi="Times New Roman" w:cs="Times New Roman"/>
                <w:sz w:val="24"/>
                <w:szCs w:val="24"/>
              </w:rPr>
            </w:pPr>
            <w:r w:rsidRPr="0090501F">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rPr>
              <w:t>5</w:t>
            </w:r>
            <w:r w:rsidRPr="0090501F">
              <w:rPr>
                <w:rFonts w:ascii="Times New Roman" w:eastAsia="Calibri" w:hAnsi="Times New Roman" w:cs="Times New Roman"/>
                <w:sz w:val="24"/>
                <w:szCs w:val="24"/>
              </w:rPr>
              <w:t xml:space="preserve"> Сравнительной таблицы.</w:t>
            </w:r>
          </w:p>
          <w:p w14:paraId="3F0B4517" w14:textId="77777777" w:rsidR="00CF161D" w:rsidRPr="0090501F" w:rsidRDefault="00CF161D" w:rsidP="00CF161D">
            <w:pPr>
              <w:spacing w:line="264" w:lineRule="auto"/>
              <w:ind w:firstLine="460"/>
              <w:jc w:val="both"/>
              <w:rPr>
                <w:rFonts w:ascii="Times New Roman" w:hAnsi="Times New Roman" w:cs="Times New Roman"/>
                <w:sz w:val="24"/>
                <w:szCs w:val="24"/>
              </w:rPr>
            </w:pPr>
          </w:p>
        </w:tc>
      </w:tr>
      <w:tr w:rsidR="00944A22" w:rsidRPr="00195CC6" w14:paraId="25E877D5" w14:textId="77777777" w:rsidTr="00CF161D">
        <w:trPr>
          <w:trHeight w:val="639"/>
        </w:trPr>
        <w:tc>
          <w:tcPr>
            <w:tcW w:w="704" w:type="dxa"/>
            <w:tcBorders>
              <w:top w:val="single" w:sz="4" w:space="0" w:color="auto"/>
              <w:left w:val="single" w:sz="4" w:space="0" w:color="auto"/>
              <w:bottom w:val="single" w:sz="4" w:space="0" w:color="auto"/>
              <w:right w:val="single" w:sz="4" w:space="0" w:color="auto"/>
            </w:tcBorders>
          </w:tcPr>
          <w:p w14:paraId="3570892C" w14:textId="77777777" w:rsidR="00944A22" w:rsidRPr="004D2FA0" w:rsidRDefault="00944A22" w:rsidP="00944A22">
            <w:pPr>
              <w:pStyle w:val="a4"/>
              <w:numPr>
                <w:ilvl w:val="0"/>
                <w:numId w:val="7"/>
              </w:numPr>
              <w:tabs>
                <w:tab w:val="left" w:pos="-14"/>
                <w:tab w:val="left" w:pos="4080"/>
                <w:tab w:val="center" w:pos="7317"/>
              </w:tabs>
              <w:rPr>
                <w:rFonts w:ascii="Times New Roman" w:hAnsi="Times New Roman" w:cs="Times New Roman"/>
                <w:bCs/>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4B33C1" w14:textId="178A7B26" w:rsidR="00944A22" w:rsidRDefault="00944A22" w:rsidP="00944A22">
            <w:pPr>
              <w:tabs>
                <w:tab w:val="left" w:pos="-14"/>
                <w:tab w:val="left" w:pos="4080"/>
                <w:tab w:val="center" w:pos="7317"/>
              </w:tabs>
              <w:rPr>
                <w:rFonts w:ascii="Times New Roman" w:hAnsi="Times New Roman" w:cs="Times New Roman"/>
                <w:bCs/>
              </w:rPr>
            </w:pPr>
            <w:r>
              <w:rPr>
                <w:rFonts w:ascii="Times New Roman" w:hAnsi="Times New Roman" w:cs="Times New Roman"/>
                <w:bCs/>
              </w:rPr>
              <w:t>дополн</w:t>
            </w:r>
            <w:r>
              <w:rPr>
                <w:rFonts w:ascii="Times New Roman" w:hAnsi="Times New Roman" w:cs="Times New Roman"/>
                <w:bCs/>
                <w:lang w:val="kk-KZ"/>
              </w:rPr>
              <w:t>ен</w:t>
            </w:r>
            <w:r>
              <w:rPr>
                <w:rFonts w:ascii="Times New Roman" w:hAnsi="Times New Roman" w:cs="Times New Roman"/>
                <w:bCs/>
              </w:rPr>
              <w:t xml:space="preserve"> пунктом 267-1</w:t>
            </w:r>
          </w:p>
        </w:tc>
        <w:tc>
          <w:tcPr>
            <w:tcW w:w="5671" w:type="dxa"/>
          </w:tcPr>
          <w:p w14:paraId="150D33A1" w14:textId="1B2CDFEB" w:rsidR="00944A22" w:rsidRPr="00AB3D4F" w:rsidRDefault="00944A22" w:rsidP="00944A22">
            <w:pPr>
              <w:ind w:firstLine="494"/>
              <w:jc w:val="both"/>
              <w:rPr>
                <w:rFonts w:ascii="Times New Roman" w:eastAsia="Times New Roman" w:hAnsi="Times New Roman" w:cs="Times New Roman"/>
                <w:b/>
                <w:sz w:val="24"/>
                <w:szCs w:val="24"/>
                <w:lang w:eastAsia="ru-RU"/>
              </w:rPr>
            </w:pPr>
            <w:r w:rsidRPr="00AB3D4F">
              <w:rPr>
                <w:rFonts w:ascii="Times New Roman" w:eastAsia="Times New Roman" w:hAnsi="Times New Roman" w:cs="Times New Roman"/>
                <w:b/>
                <w:sz w:val="24"/>
                <w:szCs w:val="24"/>
                <w:lang w:eastAsia="ru-RU"/>
              </w:rPr>
              <w:t>Отсутствует</w:t>
            </w:r>
          </w:p>
        </w:tc>
        <w:tc>
          <w:tcPr>
            <w:tcW w:w="5903" w:type="dxa"/>
          </w:tcPr>
          <w:p w14:paraId="560491C9" w14:textId="77777777" w:rsidR="00944A22" w:rsidRPr="00AB3D4F" w:rsidRDefault="00944A22" w:rsidP="00944A22">
            <w:pPr>
              <w:shd w:val="clear" w:color="auto" w:fill="FFFFFF"/>
              <w:spacing w:line="285" w:lineRule="atLeast"/>
              <w:ind w:firstLine="459"/>
              <w:jc w:val="both"/>
              <w:textAlignment w:val="baseline"/>
              <w:rPr>
                <w:rFonts w:ascii="Times New Roman" w:hAnsi="Times New Roman" w:cs="Times New Roman"/>
                <w:b/>
                <w:spacing w:val="2"/>
              </w:rPr>
            </w:pPr>
            <w:r w:rsidRPr="00AB3D4F">
              <w:rPr>
                <w:rFonts w:ascii="Times New Roman" w:hAnsi="Times New Roman" w:cs="Times New Roman"/>
                <w:b/>
                <w:spacing w:val="2"/>
              </w:rPr>
              <w:t>267-1. Тариф на регулируемые услуги по подаче воды по каналам для следующих категорий первой группы определяются по формулам:</w:t>
            </w:r>
          </w:p>
          <w:p w14:paraId="0859A590" w14:textId="77777777" w:rsidR="00944A22" w:rsidRPr="00AB3D4F" w:rsidRDefault="00944A22" w:rsidP="00944A22">
            <w:pPr>
              <w:shd w:val="clear" w:color="auto" w:fill="FFFFFF"/>
              <w:spacing w:line="285" w:lineRule="atLeast"/>
              <w:ind w:firstLine="459"/>
              <w:jc w:val="both"/>
              <w:textAlignment w:val="baseline"/>
              <w:rPr>
                <w:rFonts w:ascii="Times New Roman" w:hAnsi="Times New Roman" w:cs="Times New Roman"/>
                <w:b/>
                <w:spacing w:val="2"/>
                <w:vertAlign w:val="subscript"/>
              </w:rPr>
            </w:pPr>
            <w:r w:rsidRPr="00AB3D4F">
              <w:rPr>
                <w:rFonts w:ascii="Times New Roman" w:hAnsi="Times New Roman" w:cs="Times New Roman"/>
                <w:b/>
                <w:spacing w:val="2"/>
              </w:rPr>
              <w:t>Тсхтп1 = Т</w:t>
            </w:r>
            <w:r w:rsidRPr="00AB3D4F">
              <w:rPr>
                <w:rFonts w:ascii="Times New Roman" w:hAnsi="Times New Roman" w:cs="Times New Roman"/>
                <w:b/>
                <w:spacing w:val="2"/>
                <w:vertAlign w:val="subscript"/>
              </w:rPr>
              <w:t>1</w:t>
            </w:r>
          </w:p>
          <w:p w14:paraId="72313B1C" w14:textId="0121C995" w:rsidR="00944A22" w:rsidRPr="00AB3D4F" w:rsidRDefault="00944A22" w:rsidP="00944A22">
            <w:pPr>
              <w:shd w:val="clear" w:color="auto" w:fill="FFFFFF"/>
              <w:spacing w:line="285" w:lineRule="atLeast"/>
              <w:ind w:firstLine="459"/>
              <w:jc w:val="both"/>
              <w:textAlignment w:val="baseline"/>
              <w:rPr>
                <w:rFonts w:ascii="Times New Roman" w:hAnsi="Times New Roman" w:cs="Times New Roman"/>
                <w:b/>
                <w:spacing w:val="2"/>
              </w:rPr>
            </w:pPr>
            <w:r w:rsidRPr="00AB3D4F">
              <w:rPr>
                <w:rFonts w:ascii="Times New Roman" w:hAnsi="Times New Roman" w:cs="Times New Roman"/>
                <w:b/>
                <w:spacing w:val="2"/>
              </w:rPr>
              <w:t xml:space="preserve">Тсхтп2 = </w:t>
            </w:r>
            <w:r>
              <w:rPr>
                <w:rFonts w:ascii="Times New Roman" w:hAnsi="Times New Roman" w:cs="Times New Roman"/>
                <w:b/>
                <w:spacing w:val="2"/>
                <w:lang w:val="kk-KZ"/>
              </w:rPr>
              <w:t>1,</w:t>
            </w:r>
            <w:bookmarkStart w:id="0" w:name="_GoBack"/>
            <w:bookmarkEnd w:id="0"/>
            <w:r w:rsidRPr="00AB3D4F">
              <w:rPr>
                <w:rFonts w:ascii="Times New Roman" w:hAnsi="Times New Roman" w:cs="Times New Roman"/>
                <w:b/>
                <w:spacing w:val="2"/>
              </w:rPr>
              <w:t>2*Т</w:t>
            </w:r>
            <w:r w:rsidRPr="00AB3D4F">
              <w:rPr>
                <w:rFonts w:ascii="Times New Roman" w:hAnsi="Times New Roman" w:cs="Times New Roman"/>
                <w:b/>
                <w:spacing w:val="2"/>
                <w:vertAlign w:val="subscript"/>
              </w:rPr>
              <w:t>1,</w:t>
            </w:r>
            <w:r w:rsidRPr="00AB3D4F">
              <w:rPr>
                <w:rFonts w:ascii="Times New Roman" w:hAnsi="Times New Roman" w:cs="Times New Roman"/>
                <w:b/>
                <w:spacing w:val="2"/>
              </w:rPr>
              <w:t xml:space="preserve"> где,</w:t>
            </w:r>
          </w:p>
          <w:p w14:paraId="65B58B0B" w14:textId="77777777" w:rsidR="00944A22" w:rsidRPr="00AB3D4F" w:rsidRDefault="00944A22" w:rsidP="00944A22">
            <w:pPr>
              <w:shd w:val="clear" w:color="auto" w:fill="FFFFFF"/>
              <w:spacing w:line="285" w:lineRule="atLeast"/>
              <w:ind w:firstLine="459"/>
              <w:jc w:val="both"/>
              <w:textAlignment w:val="baseline"/>
              <w:rPr>
                <w:rFonts w:ascii="Times New Roman" w:hAnsi="Times New Roman" w:cs="Times New Roman"/>
                <w:b/>
                <w:spacing w:val="2"/>
              </w:rPr>
            </w:pPr>
            <w:r w:rsidRPr="00AB3D4F">
              <w:rPr>
                <w:rFonts w:ascii="Times New Roman" w:hAnsi="Times New Roman" w:cs="Times New Roman"/>
                <w:b/>
                <w:spacing w:val="2"/>
              </w:rPr>
              <w:t>Т</w:t>
            </w:r>
            <w:r w:rsidRPr="00AB3D4F">
              <w:rPr>
                <w:rFonts w:ascii="Times New Roman" w:hAnsi="Times New Roman" w:cs="Times New Roman"/>
                <w:b/>
                <w:spacing w:val="2"/>
                <w:vertAlign w:val="subscript"/>
              </w:rPr>
              <w:t>1</w:t>
            </w:r>
            <w:r w:rsidRPr="00AB3D4F">
              <w:rPr>
                <w:rFonts w:ascii="Times New Roman" w:hAnsi="Times New Roman" w:cs="Times New Roman"/>
                <w:b/>
                <w:spacing w:val="2"/>
              </w:rPr>
              <w:t xml:space="preserve"> – тариф 1 группы, определенный в соответствии с пунктом 267 настоящих Правил;</w:t>
            </w:r>
          </w:p>
          <w:p w14:paraId="00A4182A" w14:textId="77777777" w:rsidR="00944A22" w:rsidRPr="00AB3D4F" w:rsidRDefault="00944A22" w:rsidP="00944A22">
            <w:pPr>
              <w:shd w:val="clear" w:color="auto" w:fill="FFFFFF"/>
              <w:spacing w:line="285" w:lineRule="atLeast"/>
              <w:ind w:firstLine="459"/>
              <w:jc w:val="both"/>
              <w:textAlignment w:val="baseline"/>
              <w:rPr>
                <w:rFonts w:ascii="Times New Roman" w:hAnsi="Times New Roman" w:cs="Times New Roman"/>
                <w:b/>
                <w:spacing w:val="2"/>
              </w:rPr>
            </w:pPr>
            <w:r w:rsidRPr="00AB3D4F">
              <w:rPr>
                <w:rFonts w:ascii="Times New Roman" w:hAnsi="Times New Roman" w:cs="Times New Roman"/>
                <w:b/>
                <w:spacing w:val="2"/>
              </w:rPr>
              <w:t xml:space="preserve">Тсхтп1 – тариф для 1 подгруппы; </w:t>
            </w:r>
          </w:p>
          <w:p w14:paraId="323FBDB4" w14:textId="77777777" w:rsidR="00944A22" w:rsidRPr="00AB3D4F" w:rsidRDefault="00944A22" w:rsidP="00944A22">
            <w:pPr>
              <w:shd w:val="clear" w:color="auto" w:fill="FFFFFF"/>
              <w:spacing w:line="285" w:lineRule="atLeast"/>
              <w:ind w:firstLine="459"/>
              <w:jc w:val="both"/>
              <w:textAlignment w:val="baseline"/>
              <w:rPr>
                <w:rFonts w:ascii="Times New Roman" w:hAnsi="Times New Roman" w:cs="Times New Roman"/>
                <w:b/>
                <w:spacing w:val="2"/>
              </w:rPr>
            </w:pPr>
            <w:r w:rsidRPr="00AB3D4F">
              <w:rPr>
                <w:rFonts w:ascii="Times New Roman" w:hAnsi="Times New Roman" w:cs="Times New Roman"/>
                <w:b/>
                <w:spacing w:val="2"/>
              </w:rPr>
              <w:t>Тсхтп2 – тариф для 2 подгруппы.</w:t>
            </w:r>
          </w:p>
          <w:p w14:paraId="36826A07" w14:textId="525D6FF1" w:rsidR="00944A22" w:rsidRPr="00AB3D4F" w:rsidRDefault="00944A22" w:rsidP="00944A22">
            <w:pPr>
              <w:shd w:val="clear" w:color="auto" w:fill="FFFFFF"/>
              <w:spacing w:line="285" w:lineRule="atLeast"/>
              <w:ind w:firstLine="459"/>
              <w:jc w:val="both"/>
              <w:textAlignment w:val="baseline"/>
              <w:rPr>
                <w:rFonts w:ascii="Times New Roman" w:hAnsi="Times New Roman" w:cs="Times New Roman"/>
                <w:b/>
                <w:spacing w:val="2"/>
                <w:sz w:val="24"/>
                <w:szCs w:val="24"/>
              </w:rPr>
            </w:pPr>
            <w:r w:rsidRPr="00AB3D4F">
              <w:rPr>
                <w:rFonts w:ascii="Times New Roman" w:hAnsi="Times New Roman" w:cs="Times New Roman"/>
                <w:b/>
                <w:spacing w:val="2"/>
              </w:rPr>
              <w:t>В случае наличия факта превышения удельных норм водопотребления, то при расчете общего объема начислений за 1 месяц, к потребленному объему в пределах удельных норм водопотребления</w:t>
            </w:r>
            <w:r w:rsidRPr="00AB3D4F">
              <w:rPr>
                <w:rFonts w:ascii="Times New Roman" w:hAnsi="Times New Roman" w:cs="Times New Roman"/>
                <w:b/>
                <w:spacing w:val="2"/>
                <w:shd w:val="clear" w:color="auto" w:fill="FFFFFF"/>
              </w:rPr>
              <w:t xml:space="preserve"> и водоотведения</w:t>
            </w:r>
            <w:r w:rsidRPr="00AB3D4F">
              <w:rPr>
                <w:rFonts w:ascii="Times New Roman" w:hAnsi="Times New Roman" w:cs="Times New Roman"/>
                <w:b/>
                <w:spacing w:val="2"/>
              </w:rPr>
              <w:t>, согласованных уполномоченным органом</w:t>
            </w:r>
            <w:r w:rsidRPr="00AB3D4F">
              <w:rPr>
                <w:rFonts w:ascii="Times New Roman" w:hAnsi="Times New Roman" w:cs="Times New Roman"/>
                <w:b/>
                <w:spacing w:val="2"/>
                <w:shd w:val="clear" w:color="auto" w:fill="FFFFFF"/>
              </w:rPr>
              <w:t xml:space="preserve"> в области использования и охраны водного фонда, водоснабжения, водоотведения применяется тариф первой подгруппы, и на оставшиеся объем применяется тариф 2-ой подгруппы.</w:t>
            </w:r>
          </w:p>
        </w:tc>
        <w:tc>
          <w:tcPr>
            <w:tcW w:w="2481" w:type="dxa"/>
            <w:tcBorders>
              <w:left w:val="single" w:sz="4" w:space="0" w:color="auto"/>
              <w:right w:val="single" w:sz="4" w:space="0" w:color="auto"/>
            </w:tcBorders>
            <w:shd w:val="clear" w:color="auto" w:fill="auto"/>
          </w:tcPr>
          <w:p w14:paraId="72105672" w14:textId="77777777" w:rsidR="00944A22" w:rsidRPr="00944A22" w:rsidRDefault="00944A22" w:rsidP="00944A22">
            <w:pPr>
              <w:spacing w:line="264" w:lineRule="auto"/>
              <w:jc w:val="both"/>
              <w:rPr>
                <w:rFonts w:ascii="Times New Roman" w:hAnsi="Times New Roman" w:cs="Times New Roman"/>
              </w:rPr>
            </w:pPr>
            <w:r w:rsidRPr="00944A22">
              <w:rPr>
                <w:rFonts w:ascii="Times New Roman" w:hAnsi="Times New Roman" w:cs="Times New Roman"/>
              </w:rPr>
              <w:t xml:space="preserve">В соответствии со статьей 569 Налогового кодекса РК, </w:t>
            </w:r>
            <w:r w:rsidRPr="00944A22">
              <w:rPr>
                <w:rFonts w:ascii="Times New Roman" w:hAnsi="Times New Roman" w:cs="Times New Roman"/>
                <w:u w:val="single"/>
              </w:rPr>
              <w:t>для вододателей предусмотрено норма</w:t>
            </w:r>
            <w:r w:rsidRPr="00944A22">
              <w:rPr>
                <w:rFonts w:ascii="Times New Roman" w:hAnsi="Times New Roman" w:cs="Times New Roman"/>
              </w:rPr>
              <w:t>, что при превышении фактических объемов забора воды над лимитами водопользования, установленными уполномоченным органом в области использования и охраны водного фонда, водоснабжения, водоотведения, к объему такого превышения применяются ставки платы, увеличенные в пять раз.</w:t>
            </w:r>
          </w:p>
          <w:p w14:paraId="77D153C3" w14:textId="77777777" w:rsidR="00944A22" w:rsidRPr="00944A22" w:rsidRDefault="00944A22" w:rsidP="00944A22">
            <w:pPr>
              <w:spacing w:line="264" w:lineRule="auto"/>
              <w:jc w:val="both"/>
              <w:rPr>
                <w:rFonts w:ascii="Times New Roman" w:hAnsi="Times New Roman" w:cs="Times New Roman"/>
                <w:u w:val="single"/>
              </w:rPr>
            </w:pPr>
            <w:r w:rsidRPr="00944A22">
              <w:rPr>
                <w:rFonts w:ascii="Times New Roman" w:hAnsi="Times New Roman" w:cs="Times New Roman"/>
              </w:rPr>
              <w:t xml:space="preserve">     Для потребителей такие штрафные санкции за превышение установленных норм отсутствуют, хотя у них также имеются превышения удельных норм потребления.</w:t>
            </w:r>
          </w:p>
          <w:p w14:paraId="070BF65C" w14:textId="77777777" w:rsidR="00944A22" w:rsidRDefault="00944A22" w:rsidP="00944A22">
            <w:pPr>
              <w:spacing w:line="264" w:lineRule="auto"/>
              <w:jc w:val="both"/>
              <w:rPr>
                <w:rFonts w:ascii="Times New Roman" w:hAnsi="Times New Roman" w:cs="Times New Roman"/>
              </w:rPr>
            </w:pPr>
            <w:r w:rsidRPr="00944A22">
              <w:rPr>
                <w:rFonts w:ascii="Times New Roman" w:hAnsi="Times New Roman" w:cs="Times New Roman"/>
              </w:rPr>
              <w:t xml:space="preserve">     К примеру Филиалом БАК им. </w:t>
            </w:r>
            <w:r>
              <w:rPr>
                <w:rFonts w:ascii="Times New Roman" w:hAnsi="Times New Roman" w:cs="Times New Roman"/>
                <w:lang w:val="kk-KZ"/>
              </w:rPr>
              <w:t xml:space="preserve">                      </w:t>
            </w:r>
            <w:r w:rsidRPr="00944A22">
              <w:rPr>
                <w:rFonts w:ascii="Times New Roman" w:hAnsi="Times New Roman" w:cs="Times New Roman"/>
              </w:rPr>
              <w:t xml:space="preserve">Д. Кунаева РГП «Казводхоз» за 2023 год заключено договоров с потребителями с учетом удельных норм на общий объем в 606,272 млн. м3, фактический объем услуг составил 580,369 млн. м3.  </w:t>
            </w:r>
          </w:p>
          <w:p w14:paraId="348765E3" w14:textId="499D16B3" w:rsidR="00944A22" w:rsidRPr="00944A22" w:rsidRDefault="00944A22" w:rsidP="00944A22">
            <w:pPr>
              <w:spacing w:line="264" w:lineRule="auto"/>
              <w:jc w:val="both"/>
              <w:rPr>
                <w:rFonts w:ascii="Times New Roman" w:hAnsi="Times New Roman" w:cs="Times New Roman"/>
              </w:rPr>
            </w:pPr>
            <w:r w:rsidRPr="00944A22">
              <w:rPr>
                <w:rFonts w:ascii="Times New Roman" w:hAnsi="Times New Roman" w:cs="Times New Roman"/>
              </w:rPr>
              <w:t xml:space="preserve">В то же время, некоторыми потребителями было предоставлено дополнительные заявки с превышением удельных норм водопотребления на 169,714 млн.м3. </w:t>
            </w:r>
          </w:p>
          <w:p w14:paraId="495C8DA8" w14:textId="77777777" w:rsidR="00944A22" w:rsidRPr="00944A22" w:rsidRDefault="00944A22" w:rsidP="00944A22">
            <w:pPr>
              <w:spacing w:line="264" w:lineRule="auto"/>
              <w:jc w:val="both"/>
              <w:rPr>
                <w:rFonts w:ascii="Times New Roman" w:hAnsi="Times New Roman" w:cs="Times New Roman"/>
              </w:rPr>
            </w:pPr>
            <w:r w:rsidRPr="00944A22">
              <w:rPr>
                <w:rFonts w:ascii="Times New Roman" w:hAnsi="Times New Roman" w:cs="Times New Roman"/>
              </w:rPr>
              <w:t>Независимо от потребления объема воды, потребители платят по одному утвержденному тарифу и действующий порядок не стимулирует их к рациональному использованию.</w:t>
            </w:r>
          </w:p>
          <w:p w14:paraId="7EB337D9" w14:textId="77777777" w:rsidR="00944A22" w:rsidRPr="00944A22" w:rsidRDefault="00944A22" w:rsidP="00944A22">
            <w:pPr>
              <w:spacing w:line="264" w:lineRule="auto"/>
              <w:jc w:val="both"/>
              <w:rPr>
                <w:rFonts w:ascii="Times New Roman" w:hAnsi="Times New Roman" w:cs="Times New Roman"/>
              </w:rPr>
            </w:pPr>
            <w:r w:rsidRPr="00944A22">
              <w:rPr>
                <w:rFonts w:ascii="Times New Roman" w:hAnsi="Times New Roman" w:cs="Times New Roman"/>
              </w:rPr>
              <w:t>Таким образом, потребители за потребленный объем 169,714 млн.м3 при действующем тарифе платят по одному тарифу 169,714*0,956=162,2 млн.тг. При предлагаемой редакции будут оплачивать 169,714*1,147=194,66 млн.тенге, т.е. на 32,46 млн. тенге больше. Данные изменения приведут к стимулированию потребителей к экономному потреблению воды.</w:t>
            </w:r>
          </w:p>
          <w:p w14:paraId="442A4D68" w14:textId="2A7CB3B6" w:rsidR="00944A22" w:rsidRPr="00944A22" w:rsidRDefault="00944A22" w:rsidP="00944A22">
            <w:pPr>
              <w:spacing w:line="264" w:lineRule="auto"/>
              <w:jc w:val="both"/>
              <w:rPr>
                <w:rFonts w:ascii="Times New Roman" w:eastAsia="Calibri" w:hAnsi="Times New Roman" w:cs="Times New Roman"/>
                <w:sz w:val="24"/>
                <w:szCs w:val="24"/>
              </w:rPr>
            </w:pPr>
            <w:r w:rsidRPr="00944A22">
              <w:rPr>
                <w:rFonts w:ascii="Times New Roman" w:hAnsi="Times New Roman" w:cs="Times New Roman"/>
              </w:rPr>
              <w:t xml:space="preserve">      В целях стимулирования и рационального использования водных ресурсов, предусматривается разделение первой группы </w:t>
            </w:r>
            <w:r w:rsidRPr="00944A22">
              <w:rPr>
                <w:rFonts w:ascii="Times New Roman" w:hAnsi="Times New Roman" w:cs="Times New Roman"/>
                <w:color w:val="000000"/>
                <w:spacing w:val="2"/>
              </w:rPr>
              <w:t xml:space="preserve">-сельскохозяйственный товаропроизводитель </w:t>
            </w:r>
            <w:r w:rsidRPr="00944A22">
              <w:rPr>
                <w:rFonts w:ascii="Times New Roman" w:hAnsi="Times New Roman" w:cs="Times New Roman"/>
              </w:rPr>
              <w:t>по используемому объему потребления.</w:t>
            </w:r>
          </w:p>
        </w:tc>
      </w:tr>
      <w:tr w:rsidR="00944A22" w:rsidRPr="00195CC6" w14:paraId="5B66FC5E" w14:textId="321C2155" w:rsidTr="00CF161D">
        <w:trPr>
          <w:trHeight w:val="1401"/>
        </w:trPr>
        <w:tc>
          <w:tcPr>
            <w:tcW w:w="704" w:type="dxa"/>
          </w:tcPr>
          <w:p w14:paraId="44EE08FE" w14:textId="1DB8F49D" w:rsidR="00944A22" w:rsidRPr="004D2FA0" w:rsidRDefault="00944A22" w:rsidP="00944A22">
            <w:pPr>
              <w:pStyle w:val="a4"/>
              <w:numPr>
                <w:ilvl w:val="0"/>
                <w:numId w:val="7"/>
              </w:numPr>
              <w:jc w:val="both"/>
              <w:rPr>
                <w:rFonts w:ascii="Times New Roman" w:hAnsi="Times New Roman" w:cs="Times New Roman"/>
                <w:bCs/>
                <w:sz w:val="24"/>
                <w:szCs w:val="24"/>
              </w:rPr>
            </w:pPr>
            <w:r w:rsidRPr="004D2FA0">
              <w:rPr>
                <w:rFonts w:ascii="Times New Roman" w:hAnsi="Times New Roman" w:cs="Times New Roman"/>
                <w:bCs/>
                <w:sz w:val="24"/>
                <w:szCs w:val="24"/>
              </w:rPr>
              <w:t>3.</w:t>
            </w:r>
          </w:p>
        </w:tc>
        <w:tc>
          <w:tcPr>
            <w:tcW w:w="1274" w:type="dxa"/>
          </w:tcPr>
          <w:p w14:paraId="22B06ECA" w14:textId="2781412C" w:rsidR="00944A22" w:rsidRPr="00195CC6" w:rsidRDefault="00944A22" w:rsidP="00944A22">
            <w:pPr>
              <w:jc w:val="both"/>
              <w:rPr>
                <w:rFonts w:ascii="Times New Roman" w:hAnsi="Times New Roman" w:cs="Times New Roman"/>
                <w:bCs/>
                <w:sz w:val="24"/>
                <w:szCs w:val="24"/>
              </w:rPr>
            </w:pPr>
            <w:r w:rsidRPr="00195CC6">
              <w:rPr>
                <w:rFonts w:ascii="Times New Roman" w:hAnsi="Times New Roman" w:cs="Times New Roman"/>
                <w:bCs/>
              </w:rPr>
              <w:t xml:space="preserve">пункт </w:t>
            </w:r>
            <w:r w:rsidRPr="00195CC6">
              <w:rPr>
                <w:rFonts w:ascii="Times New Roman" w:hAnsi="Times New Roman" w:cs="Times New Roman"/>
                <w:bCs/>
                <w:sz w:val="24"/>
                <w:szCs w:val="24"/>
              </w:rPr>
              <w:t>268</w:t>
            </w:r>
          </w:p>
        </w:tc>
        <w:tc>
          <w:tcPr>
            <w:tcW w:w="5671" w:type="dxa"/>
          </w:tcPr>
          <w:p w14:paraId="74FF3FF6" w14:textId="51B70EEE" w:rsidR="00944A22" w:rsidRPr="00195CC6" w:rsidRDefault="00944A22" w:rsidP="00944A22">
            <w:pPr>
              <w:pStyle w:val="a8"/>
              <w:shd w:val="clear" w:color="auto" w:fill="FFFFFF"/>
              <w:spacing w:before="0" w:beforeAutospacing="0" w:after="0" w:afterAutospacing="0"/>
              <w:ind w:firstLine="318"/>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268. Тариф на регулируемые услуги по снабжению тепловой энергией дифференцируется по группам потребителей, в том числе в зависимости от наличия или отсутствия </w:t>
            </w:r>
            <w:r w:rsidRPr="00CF6DCF">
              <w:rPr>
                <w:rFonts w:ascii="Times New Roman" w:hAnsi="Times New Roman" w:cs="Times New Roman"/>
                <w:b/>
                <w:spacing w:val="2"/>
                <w:sz w:val="24"/>
                <w:szCs w:val="24"/>
              </w:rPr>
              <w:t xml:space="preserve">общедомовых </w:t>
            </w:r>
            <w:r w:rsidRPr="00195CC6">
              <w:rPr>
                <w:rFonts w:ascii="Times New Roman" w:hAnsi="Times New Roman" w:cs="Times New Roman"/>
                <w:spacing w:val="2"/>
                <w:sz w:val="24"/>
                <w:szCs w:val="24"/>
              </w:rPr>
              <w:t>приборов учета потребления тепловой энергии.</w:t>
            </w:r>
          </w:p>
          <w:p w14:paraId="7F45A6B7" w14:textId="76C4AFCD" w:rsidR="00944A22" w:rsidRPr="00195CC6" w:rsidRDefault="00944A22" w:rsidP="00944A22">
            <w:pPr>
              <w:pStyle w:val="a8"/>
              <w:shd w:val="clear" w:color="auto" w:fill="FFFFFF"/>
              <w:spacing w:before="0" w:beforeAutospacing="0" w:after="0" w:afterAutospacing="0"/>
              <w:ind w:firstLine="318"/>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Тарифы для групп потребителей определяются исходя из тарифа, определенного в соответствии с Особенностями механизма расчета тарифа на регулируемые услуги по снабжению тепловой энергией согласно </w:t>
            </w:r>
            <w:hyperlink r:id="rId8" w:anchor="z430" w:history="1">
              <w:r w:rsidRPr="00195CC6">
                <w:rPr>
                  <w:rStyle w:val="aa"/>
                  <w:rFonts w:ascii="Times New Roman" w:hAnsi="Times New Roman" w:cs="Times New Roman"/>
                  <w:color w:val="auto"/>
                  <w:spacing w:val="2"/>
                  <w:sz w:val="24"/>
                  <w:szCs w:val="24"/>
                  <w:u w:val="none"/>
                </w:rPr>
                <w:t>разделу 3</w:t>
              </w:r>
            </w:hyperlink>
            <w:r w:rsidRPr="00195CC6">
              <w:rPr>
                <w:rFonts w:ascii="Times New Roman" w:hAnsi="Times New Roman" w:cs="Times New Roman"/>
                <w:spacing w:val="2"/>
                <w:sz w:val="24"/>
                <w:szCs w:val="24"/>
              </w:rPr>
              <w:t> параграфа 2 настоящих Правил, с учетом:</w:t>
            </w:r>
          </w:p>
          <w:p w14:paraId="2E19BF7B" w14:textId="72994886" w:rsidR="00944A22" w:rsidRPr="00195CC6" w:rsidRDefault="00944A22" w:rsidP="00944A22">
            <w:pPr>
              <w:pStyle w:val="a8"/>
              <w:shd w:val="clear" w:color="auto" w:fill="FFFFFF"/>
              <w:spacing w:before="0" w:beforeAutospacing="0" w:after="0" w:afterAutospacing="0"/>
              <w:ind w:firstLine="318"/>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уровня платежеспособности населения соответствующего региона;</w:t>
            </w:r>
          </w:p>
          <w:p w14:paraId="2CD3950C" w14:textId="7D804306" w:rsidR="00944A22" w:rsidRPr="00195CC6" w:rsidRDefault="00944A22" w:rsidP="00944A22">
            <w:pPr>
              <w:pStyle w:val="a8"/>
              <w:shd w:val="clear" w:color="auto" w:fill="FFFFFF"/>
              <w:spacing w:before="0" w:beforeAutospacing="0" w:after="0" w:afterAutospacing="0"/>
              <w:ind w:firstLine="318"/>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влияния на инфляцию;</w:t>
            </w:r>
          </w:p>
          <w:p w14:paraId="4C09AC26" w14:textId="3C98313F" w:rsidR="00944A22" w:rsidRPr="00195CC6" w:rsidRDefault="00944A22" w:rsidP="00944A22">
            <w:pPr>
              <w:pStyle w:val="a8"/>
              <w:shd w:val="clear" w:color="auto" w:fill="FFFFFF"/>
              <w:spacing w:before="0" w:beforeAutospacing="0" w:after="0" w:afterAutospacing="0"/>
              <w:ind w:firstLine="318"/>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структуры потребления тепловой энергии;</w:t>
            </w:r>
          </w:p>
          <w:p w14:paraId="2A1E0FE3" w14:textId="35A5FF4D" w:rsidR="00944A22" w:rsidRPr="00195CC6" w:rsidRDefault="00944A22" w:rsidP="00944A22">
            <w:pPr>
              <w:pStyle w:val="a8"/>
              <w:shd w:val="clear" w:color="auto" w:fill="FFFFFF"/>
              <w:spacing w:before="0" w:beforeAutospacing="0" w:after="0" w:afterAutospacing="0"/>
              <w:ind w:firstLine="318"/>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уровня развития промышленного производства;</w:t>
            </w:r>
          </w:p>
          <w:p w14:paraId="6596FD05" w14:textId="3C3FF667" w:rsidR="00944A22" w:rsidRPr="00195CC6" w:rsidRDefault="00944A22" w:rsidP="00944A22">
            <w:pPr>
              <w:pStyle w:val="a8"/>
              <w:shd w:val="clear" w:color="auto" w:fill="FFFFFF"/>
              <w:spacing w:before="0" w:beforeAutospacing="0" w:after="0" w:afterAutospacing="0"/>
              <w:ind w:firstLine="318"/>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создания стимулов для энергосбережения.</w:t>
            </w:r>
          </w:p>
        </w:tc>
        <w:tc>
          <w:tcPr>
            <w:tcW w:w="5903" w:type="dxa"/>
          </w:tcPr>
          <w:p w14:paraId="7BC60487" w14:textId="566AF78E" w:rsidR="00944A22" w:rsidRPr="00195CC6" w:rsidRDefault="00944A22" w:rsidP="00944A22">
            <w:pPr>
              <w:pStyle w:val="a8"/>
              <w:shd w:val="clear" w:color="auto" w:fill="FFFFFF"/>
              <w:spacing w:before="0" w:beforeAutospacing="0" w:after="0" w:afterAutospacing="0"/>
              <w:ind w:firstLine="475"/>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268. Тариф на регулируемые услуги по снабжению тепловой энергией дифференцируется по группам потребителей, в том числе в зависимости от наличия или отсутствия приборов учета потребления тепловой энергии.</w:t>
            </w:r>
          </w:p>
          <w:p w14:paraId="76A8B66F" w14:textId="6E18ADD3" w:rsidR="00944A22" w:rsidRPr="00195CC6" w:rsidRDefault="00944A22" w:rsidP="00944A22">
            <w:pPr>
              <w:pStyle w:val="a8"/>
              <w:shd w:val="clear" w:color="auto" w:fill="FFFFFF"/>
              <w:spacing w:before="0" w:beforeAutospacing="0" w:after="0" w:afterAutospacing="0"/>
              <w:ind w:firstLine="475"/>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Тарифы для групп потребителей определяются исходя из тарифа, определенного в соответствии с Особенностями механизма расчета тарифа на регулируемые услуги по снабжению тепловой энергией согласно </w:t>
            </w:r>
            <w:hyperlink r:id="rId9" w:anchor="z430" w:history="1">
              <w:r w:rsidRPr="00195CC6">
                <w:rPr>
                  <w:rStyle w:val="aa"/>
                  <w:rFonts w:ascii="Times New Roman" w:hAnsi="Times New Roman" w:cs="Times New Roman"/>
                  <w:color w:val="auto"/>
                  <w:spacing w:val="2"/>
                  <w:sz w:val="24"/>
                  <w:szCs w:val="24"/>
                  <w:u w:val="none"/>
                </w:rPr>
                <w:t>разделу 3</w:t>
              </w:r>
            </w:hyperlink>
            <w:r w:rsidRPr="00195CC6">
              <w:rPr>
                <w:rFonts w:ascii="Times New Roman" w:hAnsi="Times New Roman" w:cs="Times New Roman"/>
                <w:spacing w:val="2"/>
                <w:sz w:val="24"/>
                <w:szCs w:val="24"/>
              </w:rPr>
              <w:t> параграфа 2 настоящих Правил, с учетом:</w:t>
            </w:r>
          </w:p>
          <w:p w14:paraId="416BC938" w14:textId="5C4ECAB5" w:rsidR="00944A22" w:rsidRPr="00195CC6" w:rsidRDefault="00944A22" w:rsidP="00944A22">
            <w:pPr>
              <w:pStyle w:val="a8"/>
              <w:shd w:val="clear" w:color="auto" w:fill="FFFFFF"/>
              <w:spacing w:before="0" w:beforeAutospacing="0" w:after="0" w:afterAutospacing="0"/>
              <w:ind w:firstLine="475"/>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уровня платежеспособности населения соответствующего региона;</w:t>
            </w:r>
          </w:p>
          <w:p w14:paraId="5F133DC9" w14:textId="55C3700C" w:rsidR="00944A22" w:rsidRPr="00195CC6" w:rsidRDefault="00944A22" w:rsidP="00944A22">
            <w:pPr>
              <w:pStyle w:val="a8"/>
              <w:shd w:val="clear" w:color="auto" w:fill="FFFFFF"/>
              <w:spacing w:before="0" w:beforeAutospacing="0" w:after="0" w:afterAutospacing="0"/>
              <w:ind w:firstLine="475"/>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влияния на инфляцию;</w:t>
            </w:r>
          </w:p>
          <w:p w14:paraId="00363D10" w14:textId="45AE6496" w:rsidR="00944A22" w:rsidRPr="00195CC6" w:rsidRDefault="00944A22" w:rsidP="00944A22">
            <w:pPr>
              <w:pStyle w:val="a8"/>
              <w:shd w:val="clear" w:color="auto" w:fill="FFFFFF"/>
              <w:spacing w:before="0" w:beforeAutospacing="0" w:after="0" w:afterAutospacing="0"/>
              <w:ind w:firstLine="475"/>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структуры потребления тепловой энергии;</w:t>
            </w:r>
          </w:p>
          <w:p w14:paraId="3BD137A6" w14:textId="4E559B5E" w:rsidR="00944A22" w:rsidRPr="00195CC6" w:rsidRDefault="00944A22" w:rsidP="00944A22">
            <w:pPr>
              <w:pStyle w:val="a8"/>
              <w:shd w:val="clear" w:color="auto" w:fill="FFFFFF"/>
              <w:spacing w:before="0" w:beforeAutospacing="0" w:after="0" w:afterAutospacing="0"/>
              <w:ind w:firstLine="475"/>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уровня развития промышленного производства;</w:t>
            </w:r>
          </w:p>
          <w:p w14:paraId="6C758726" w14:textId="43D15BAF" w:rsidR="00944A22" w:rsidRPr="00195CC6" w:rsidRDefault="00944A22" w:rsidP="00944A22">
            <w:pPr>
              <w:ind w:firstLine="475"/>
              <w:jc w:val="both"/>
              <w:rPr>
                <w:rFonts w:ascii="Times New Roman" w:hAnsi="Times New Roman" w:cs="Times New Roman"/>
                <w:sz w:val="24"/>
                <w:szCs w:val="24"/>
                <w:lang w:val="ru" w:eastAsia="ru-RU"/>
              </w:rPr>
            </w:pPr>
            <w:r w:rsidRPr="00195CC6">
              <w:rPr>
                <w:rFonts w:ascii="Times New Roman" w:hAnsi="Times New Roman" w:cs="Times New Roman"/>
                <w:spacing w:val="2"/>
                <w:sz w:val="24"/>
                <w:szCs w:val="24"/>
              </w:rPr>
              <w:t>создания стимулов для энергосбережения.</w:t>
            </w:r>
          </w:p>
        </w:tc>
        <w:tc>
          <w:tcPr>
            <w:tcW w:w="2481" w:type="dxa"/>
            <w:vMerge w:val="restart"/>
          </w:tcPr>
          <w:p w14:paraId="247BC617" w14:textId="1C1F7DA6"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sz w:val="24"/>
                <w:szCs w:val="24"/>
              </w:rPr>
              <w:t>В реализацию поручения Советника Президента РК Е.Ж.Баспаева о пересмотре Правил формирования тарифов на предмет учета разницы между показаниями общедомовых и индивидуальных приборов учета горячей воды.</w:t>
            </w:r>
          </w:p>
          <w:p w14:paraId="73CEB0F1" w14:textId="5C5187C3" w:rsidR="00944A22" w:rsidRPr="00195CC6" w:rsidRDefault="00944A22" w:rsidP="00944A22">
            <w:pPr>
              <w:jc w:val="both"/>
              <w:rPr>
                <w:rFonts w:ascii="Times New Roman" w:hAnsi="Times New Roman" w:cs="Times New Roman"/>
                <w:sz w:val="24"/>
                <w:szCs w:val="24"/>
                <w:lang w:val="kk-KZ"/>
              </w:rPr>
            </w:pPr>
            <w:r w:rsidRPr="00195CC6">
              <w:rPr>
                <w:rFonts w:ascii="Times New Roman" w:hAnsi="Times New Roman" w:cs="Times New Roman"/>
                <w:sz w:val="24"/>
                <w:szCs w:val="24"/>
              </w:rPr>
              <w:t>Также на исполнении в УРСТ находится запрос депутата Сената Парламента РК А.</w:t>
            </w:r>
            <w:r>
              <w:rPr>
                <w:rFonts w:ascii="Times New Roman" w:hAnsi="Times New Roman" w:cs="Times New Roman"/>
                <w:sz w:val="24"/>
                <w:szCs w:val="24"/>
                <w:lang w:val="kk-KZ"/>
              </w:rPr>
              <w:t xml:space="preserve"> </w:t>
            </w:r>
            <w:r w:rsidRPr="00195CC6">
              <w:rPr>
                <w:rFonts w:ascii="Times New Roman" w:hAnsi="Times New Roman" w:cs="Times New Roman"/>
                <w:sz w:val="24"/>
                <w:szCs w:val="24"/>
              </w:rPr>
              <w:t xml:space="preserve">Лукина </w:t>
            </w:r>
            <w:r w:rsidRPr="00195CC6">
              <w:rPr>
                <w:rFonts w:ascii="Times New Roman" w:hAnsi="Times New Roman" w:cs="Times New Roman"/>
                <w:sz w:val="24"/>
                <w:szCs w:val="24"/>
                <w:lang w:val="kk-KZ"/>
              </w:rPr>
              <w:t>для</w:t>
            </w:r>
            <w:r w:rsidRPr="00195CC6">
              <w:rPr>
                <w:rFonts w:ascii="Times New Roman" w:eastAsia="Calibri" w:hAnsi="Times New Roman" w:cs="Times New Roman"/>
                <w:spacing w:val="2"/>
                <w:sz w:val="24"/>
                <w:szCs w:val="24"/>
                <w:shd w:val="clear" w:color="auto" w:fill="FFFFFF"/>
                <w:lang w:val="kk-KZ"/>
              </w:rPr>
              <w:t xml:space="preserve"> обеспечения единства практики применения, а также избежания различных толкований субъектами естественных монополий норм, регулирующих процедуру выставления счетов на оплату</w:t>
            </w:r>
            <w:r>
              <w:rPr>
                <w:rFonts w:ascii="Times New Roman" w:eastAsia="Calibri" w:hAnsi="Times New Roman" w:cs="Times New Roman"/>
                <w:spacing w:val="2"/>
                <w:sz w:val="24"/>
                <w:szCs w:val="24"/>
                <w:shd w:val="clear" w:color="auto" w:fill="FFFFFF"/>
                <w:lang w:val="kk-KZ"/>
              </w:rPr>
              <w:t>.</w:t>
            </w:r>
          </w:p>
        </w:tc>
      </w:tr>
      <w:tr w:rsidR="00944A22" w:rsidRPr="00195CC6" w14:paraId="0E9E061B" w14:textId="07398CE4" w:rsidTr="00CF161D">
        <w:trPr>
          <w:trHeight w:val="70"/>
        </w:trPr>
        <w:tc>
          <w:tcPr>
            <w:tcW w:w="704" w:type="dxa"/>
          </w:tcPr>
          <w:p w14:paraId="5E159456" w14:textId="4829C347" w:rsidR="00944A22" w:rsidRPr="004D2FA0" w:rsidRDefault="00944A22" w:rsidP="00944A22">
            <w:pPr>
              <w:pStyle w:val="a4"/>
              <w:numPr>
                <w:ilvl w:val="0"/>
                <w:numId w:val="7"/>
              </w:numPr>
              <w:jc w:val="both"/>
              <w:rPr>
                <w:rFonts w:ascii="Times New Roman" w:hAnsi="Times New Roman" w:cs="Times New Roman"/>
                <w:bCs/>
                <w:sz w:val="24"/>
                <w:szCs w:val="24"/>
              </w:rPr>
            </w:pPr>
            <w:r w:rsidRPr="004D2FA0">
              <w:rPr>
                <w:rFonts w:ascii="Times New Roman" w:hAnsi="Times New Roman" w:cs="Times New Roman"/>
                <w:bCs/>
                <w:sz w:val="24"/>
                <w:szCs w:val="24"/>
              </w:rPr>
              <w:t>4.</w:t>
            </w:r>
          </w:p>
        </w:tc>
        <w:tc>
          <w:tcPr>
            <w:tcW w:w="1274" w:type="dxa"/>
          </w:tcPr>
          <w:p w14:paraId="0BCE5621" w14:textId="3FB8BD29" w:rsidR="00944A22" w:rsidRPr="00195CC6" w:rsidRDefault="00944A22" w:rsidP="00944A22">
            <w:pPr>
              <w:jc w:val="both"/>
              <w:rPr>
                <w:rFonts w:ascii="Times New Roman" w:hAnsi="Times New Roman" w:cs="Times New Roman"/>
                <w:bCs/>
                <w:sz w:val="24"/>
                <w:szCs w:val="24"/>
              </w:rPr>
            </w:pPr>
            <w:r w:rsidRPr="00195CC6">
              <w:rPr>
                <w:rFonts w:ascii="Times New Roman" w:hAnsi="Times New Roman" w:cs="Times New Roman"/>
                <w:bCs/>
              </w:rPr>
              <w:t xml:space="preserve">пункт </w:t>
            </w:r>
            <w:r w:rsidRPr="00195CC6">
              <w:rPr>
                <w:rFonts w:ascii="Times New Roman" w:hAnsi="Times New Roman" w:cs="Times New Roman"/>
                <w:bCs/>
                <w:sz w:val="24"/>
                <w:szCs w:val="24"/>
              </w:rPr>
              <w:t>269</w:t>
            </w:r>
          </w:p>
        </w:tc>
        <w:tc>
          <w:tcPr>
            <w:tcW w:w="5671" w:type="dxa"/>
          </w:tcPr>
          <w:p w14:paraId="50FE0BE3" w14:textId="4187048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269. В целях дифференциации тарифа по снабжению тепловой энергией потребители подразделяются на группы:</w:t>
            </w:r>
          </w:p>
          <w:p w14:paraId="3D1ADFB4" w14:textId="403C24CB"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1) физические лица, относящиеся к категории населения – первая группа;</w:t>
            </w:r>
          </w:p>
          <w:p w14:paraId="4B04C6DE" w14:textId="5E5C66B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 прочие потребители, не относящиеся к первой и третей группе – вторая группа;</w:t>
            </w:r>
          </w:p>
          <w:p w14:paraId="114E219F" w14:textId="19DCAA89"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3) бюджетные организации, содержащиеся за счет бюджетных средств – третья группа.</w:t>
            </w:r>
          </w:p>
          <w:p w14:paraId="05CAD814" w14:textId="77777777" w:rsidR="00944A22" w:rsidRPr="00195CC6" w:rsidRDefault="00944A22" w:rsidP="00944A22">
            <w:pPr>
              <w:ind w:firstLine="680"/>
              <w:jc w:val="both"/>
              <w:rPr>
                <w:rFonts w:ascii="Times New Roman" w:hAnsi="Times New Roman" w:cs="Times New Roman"/>
                <w:sz w:val="24"/>
                <w:szCs w:val="24"/>
              </w:rPr>
            </w:pPr>
          </w:p>
        </w:tc>
        <w:tc>
          <w:tcPr>
            <w:tcW w:w="5903" w:type="dxa"/>
          </w:tcPr>
          <w:p w14:paraId="0DAF27BA" w14:textId="251BE7AF" w:rsidR="00944A22" w:rsidRPr="00195CC6" w:rsidRDefault="00944A22" w:rsidP="00944A22">
            <w:pPr>
              <w:shd w:val="clear" w:color="auto" w:fill="FFFFFF"/>
              <w:ind w:firstLine="475"/>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269. В целях дифференциации тарифа по снабжению тепловой энергией потребители подразделяются на группы:</w:t>
            </w:r>
          </w:p>
          <w:p w14:paraId="1393B5BB" w14:textId="3A93E144" w:rsidR="00944A22" w:rsidRPr="00195CC6" w:rsidRDefault="00944A22" w:rsidP="00944A22">
            <w:pPr>
              <w:shd w:val="clear" w:color="auto" w:fill="FFFFFF"/>
              <w:ind w:firstLine="475"/>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1) физические лица, относящиеся к категории населения – первая группа;</w:t>
            </w:r>
          </w:p>
          <w:p w14:paraId="24AF9263" w14:textId="5635CC7D" w:rsidR="00944A22" w:rsidRPr="00195CC6" w:rsidRDefault="00944A22" w:rsidP="00944A22">
            <w:pPr>
              <w:shd w:val="clear" w:color="auto" w:fill="FFFFFF"/>
              <w:ind w:firstLine="475"/>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 прочие потребители, не относящиеся к первой и третей группе – вторая группа;</w:t>
            </w:r>
          </w:p>
          <w:p w14:paraId="7E8FB66E" w14:textId="68F2A8A1" w:rsidR="00944A22" w:rsidRPr="00195CC6" w:rsidRDefault="00944A22" w:rsidP="00944A22">
            <w:pPr>
              <w:shd w:val="clear" w:color="auto" w:fill="FFFFFF"/>
              <w:ind w:firstLine="475"/>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3) бюджетные организации, содержащиеся за счет бюджетных средств – третья группа.</w:t>
            </w:r>
          </w:p>
          <w:p w14:paraId="51D0318F" w14:textId="5403175A" w:rsidR="00944A22" w:rsidRPr="00195CC6" w:rsidRDefault="00944A22" w:rsidP="00944A22">
            <w:pPr>
              <w:ind w:firstLine="475"/>
              <w:jc w:val="both"/>
              <w:rPr>
                <w:rFonts w:ascii="Times New Roman" w:eastAsia="Times New Roman" w:hAnsi="Times New Roman" w:cs="Times New Roman"/>
                <w:b/>
                <w:sz w:val="24"/>
                <w:szCs w:val="24"/>
              </w:rPr>
            </w:pPr>
          </w:p>
        </w:tc>
        <w:tc>
          <w:tcPr>
            <w:tcW w:w="2481" w:type="dxa"/>
            <w:vMerge/>
          </w:tcPr>
          <w:p w14:paraId="3B0A20ED" w14:textId="52AF1BE2" w:rsidR="00944A22" w:rsidRPr="00195CC6" w:rsidRDefault="00944A22" w:rsidP="00944A22">
            <w:pPr>
              <w:ind w:firstLine="680"/>
              <w:jc w:val="both"/>
              <w:rPr>
                <w:rFonts w:ascii="Times New Roman" w:hAnsi="Times New Roman" w:cs="Times New Roman"/>
                <w:sz w:val="24"/>
                <w:szCs w:val="24"/>
              </w:rPr>
            </w:pPr>
          </w:p>
        </w:tc>
      </w:tr>
      <w:tr w:rsidR="00944A22" w:rsidRPr="00195CC6" w14:paraId="47039898" w14:textId="6A568B53" w:rsidTr="00CF161D">
        <w:trPr>
          <w:trHeight w:val="70"/>
        </w:trPr>
        <w:tc>
          <w:tcPr>
            <w:tcW w:w="704" w:type="dxa"/>
          </w:tcPr>
          <w:p w14:paraId="7F3C8DD5" w14:textId="686A2EA0" w:rsidR="00944A22" w:rsidRPr="004D2FA0" w:rsidRDefault="00944A22" w:rsidP="00944A22">
            <w:pPr>
              <w:pStyle w:val="a4"/>
              <w:numPr>
                <w:ilvl w:val="0"/>
                <w:numId w:val="7"/>
              </w:numPr>
              <w:jc w:val="both"/>
              <w:rPr>
                <w:rFonts w:ascii="Times New Roman" w:hAnsi="Times New Roman" w:cs="Times New Roman"/>
                <w:bCs/>
                <w:sz w:val="24"/>
                <w:szCs w:val="24"/>
              </w:rPr>
            </w:pPr>
            <w:r w:rsidRPr="004D2FA0">
              <w:rPr>
                <w:rFonts w:ascii="Times New Roman" w:hAnsi="Times New Roman" w:cs="Times New Roman"/>
                <w:bCs/>
                <w:sz w:val="24"/>
                <w:szCs w:val="24"/>
              </w:rPr>
              <w:t>5.</w:t>
            </w:r>
          </w:p>
        </w:tc>
        <w:tc>
          <w:tcPr>
            <w:tcW w:w="1274" w:type="dxa"/>
          </w:tcPr>
          <w:p w14:paraId="7136A803" w14:textId="2EAC87C0" w:rsidR="00944A22" w:rsidRPr="00195CC6" w:rsidRDefault="00944A22" w:rsidP="00944A22">
            <w:pPr>
              <w:jc w:val="both"/>
              <w:rPr>
                <w:rFonts w:ascii="Times New Roman" w:hAnsi="Times New Roman" w:cs="Times New Roman"/>
                <w:bCs/>
                <w:sz w:val="24"/>
                <w:szCs w:val="24"/>
              </w:rPr>
            </w:pPr>
            <w:r w:rsidRPr="00195CC6">
              <w:rPr>
                <w:rFonts w:ascii="Times New Roman" w:hAnsi="Times New Roman" w:cs="Times New Roman"/>
                <w:bCs/>
              </w:rPr>
              <w:t xml:space="preserve">пункт </w:t>
            </w:r>
            <w:r w:rsidRPr="00195CC6">
              <w:rPr>
                <w:rFonts w:ascii="Times New Roman" w:hAnsi="Times New Roman" w:cs="Times New Roman"/>
                <w:bCs/>
                <w:sz w:val="24"/>
                <w:szCs w:val="24"/>
              </w:rPr>
              <w:t>270</w:t>
            </w:r>
          </w:p>
        </w:tc>
        <w:tc>
          <w:tcPr>
            <w:tcW w:w="5671" w:type="dxa"/>
          </w:tcPr>
          <w:p w14:paraId="408B629D" w14:textId="73C4FF03" w:rsidR="00944A22"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270. Тариф на регулируемые услуги по снабжению тепловой энергией для первой группы потребителей определяется по формуле:</w:t>
            </w:r>
          </w:p>
          <w:p w14:paraId="4B5935C1" w14:textId="7777777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p>
          <w:p w14:paraId="1069754F" w14:textId="3E571E56"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дейст</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k</w:t>
            </w:r>
            <w:r w:rsidRPr="00195CC6">
              <w:rPr>
                <w:rFonts w:ascii="Times New Roman" w:eastAsia="Times New Roman" w:hAnsi="Times New Roman" w:cs="Times New Roman"/>
                <w:spacing w:val="2"/>
                <w:sz w:val="24"/>
                <w:szCs w:val="24"/>
                <w:bdr w:val="none" w:sz="0" w:space="0" w:color="auto" w:frame="1"/>
                <w:vertAlign w:val="subscript"/>
                <w:lang w:eastAsia="ru-RU"/>
              </w:rPr>
              <w:t>1</w:t>
            </w:r>
            <w:r w:rsidRPr="00195CC6">
              <w:rPr>
                <w:rFonts w:ascii="Times New Roman" w:eastAsia="Times New Roman" w:hAnsi="Times New Roman" w:cs="Times New Roman"/>
                <w:spacing w:val="2"/>
                <w:sz w:val="24"/>
                <w:szCs w:val="24"/>
                <w:lang w:eastAsia="ru-RU"/>
              </w:rPr>
              <w:t> (тенге/Гкал),</w:t>
            </w:r>
            <w:r>
              <w:rPr>
                <w:rFonts w:ascii="Times New Roman" w:eastAsia="Times New Roman" w:hAnsi="Times New Roman" w:cs="Times New Roman"/>
                <w:spacing w:val="2"/>
                <w:sz w:val="24"/>
                <w:szCs w:val="24"/>
                <w:lang w:eastAsia="ru-RU"/>
              </w:rPr>
              <w:t xml:space="preserve"> </w:t>
            </w:r>
            <w:r w:rsidRPr="00195CC6">
              <w:rPr>
                <w:rFonts w:ascii="Times New Roman" w:eastAsia="Times New Roman" w:hAnsi="Times New Roman" w:cs="Times New Roman"/>
                <w:spacing w:val="2"/>
                <w:sz w:val="24"/>
                <w:szCs w:val="24"/>
                <w:lang w:eastAsia="ru-RU"/>
              </w:rPr>
              <w:t>где:</w:t>
            </w:r>
          </w:p>
          <w:p w14:paraId="38C612F8" w14:textId="2EF579C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дейст</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действующий тариф на регулируемые услуги субъекта по снабжению тепловой энергией для первой группы потребителей;</w:t>
            </w:r>
          </w:p>
          <w:p w14:paraId="100B7780" w14:textId="1A4E112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k</w:t>
            </w:r>
            <w:r w:rsidRPr="00195CC6">
              <w:rPr>
                <w:rFonts w:ascii="Times New Roman" w:eastAsia="Times New Roman" w:hAnsi="Times New Roman" w:cs="Times New Roman"/>
                <w:spacing w:val="2"/>
                <w:sz w:val="24"/>
                <w:szCs w:val="24"/>
                <w:bdr w:val="none" w:sz="0" w:space="0" w:color="auto" w:frame="1"/>
                <w:vertAlign w:val="subscript"/>
                <w:lang w:eastAsia="ru-RU"/>
              </w:rPr>
              <w:t>1</w:t>
            </w:r>
            <w:r w:rsidRPr="00195CC6">
              <w:rPr>
                <w:rFonts w:ascii="Times New Roman" w:eastAsia="Times New Roman" w:hAnsi="Times New Roman" w:cs="Times New Roman"/>
                <w:spacing w:val="2"/>
                <w:sz w:val="24"/>
                <w:szCs w:val="24"/>
                <w:lang w:eastAsia="ru-RU"/>
              </w:rPr>
              <w:t> – коэффициент изменения тарифа на снабжение тепловой энергией для первой группы потребителей, определенный в соответствии с </w:t>
            </w:r>
            <w:hyperlink r:id="rId10" w:anchor="z1466" w:history="1">
              <w:r w:rsidRPr="00195CC6">
                <w:rPr>
                  <w:rFonts w:ascii="Times New Roman" w:eastAsia="Times New Roman" w:hAnsi="Times New Roman" w:cs="Times New Roman"/>
                  <w:spacing w:val="2"/>
                  <w:sz w:val="24"/>
                  <w:szCs w:val="24"/>
                  <w:lang w:eastAsia="ru-RU"/>
                </w:rPr>
                <w:t>пунктом 268</w:t>
              </w:r>
            </w:hyperlink>
            <w:r w:rsidRPr="00195CC6">
              <w:rPr>
                <w:rFonts w:ascii="Times New Roman" w:eastAsia="Times New Roman" w:hAnsi="Times New Roman" w:cs="Times New Roman"/>
                <w:spacing w:val="2"/>
                <w:sz w:val="24"/>
                <w:szCs w:val="24"/>
                <w:lang w:eastAsia="ru-RU"/>
              </w:rPr>
              <w:t> настоящих Правил;</w:t>
            </w:r>
          </w:p>
        </w:tc>
        <w:tc>
          <w:tcPr>
            <w:tcW w:w="5903" w:type="dxa"/>
          </w:tcPr>
          <w:p w14:paraId="5087935E" w14:textId="677805BB" w:rsidR="00944A22" w:rsidRDefault="00944A22" w:rsidP="00944A22">
            <w:pPr>
              <w:shd w:val="clear" w:color="auto" w:fill="FFFFFF"/>
              <w:ind w:firstLine="475"/>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270. Тариф на регулируемые услуги по снабжению тепловой энергией для первой группы потребителей определяется по формуле:</w:t>
            </w:r>
          </w:p>
          <w:p w14:paraId="5BB86074" w14:textId="77777777" w:rsidR="00944A22" w:rsidRPr="00195CC6" w:rsidRDefault="00944A22" w:rsidP="00944A22">
            <w:pPr>
              <w:shd w:val="clear" w:color="auto" w:fill="FFFFFF"/>
              <w:ind w:firstLine="475"/>
              <w:jc w:val="both"/>
              <w:textAlignment w:val="baseline"/>
              <w:rPr>
                <w:rFonts w:ascii="Times New Roman" w:eastAsia="Times New Roman" w:hAnsi="Times New Roman" w:cs="Times New Roman"/>
                <w:spacing w:val="2"/>
                <w:sz w:val="24"/>
                <w:szCs w:val="24"/>
                <w:lang w:eastAsia="ru-RU"/>
              </w:rPr>
            </w:pPr>
          </w:p>
          <w:p w14:paraId="7634CE20" w14:textId="6791B422" w:rsidR="00944A22" w:rsidRPr="00195CC6" w:rsidRDefault="00944A22" w:rsidP="00944A22">
            <w:pPr>
              <w:shd w:val="clear" w:color="auto" w:fill="FFFFFF"/>
              <w:ind w:firstLine="475"/>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дейст</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k</w:t>
            </w:r>
            <w:r w:rsidRPr="00195CC6">
              <w:rPr>
                <w:rFonts w:ascii="Times New Roman" w:eastAsia="Times New Roman" w:hAnsi="Times New Roman" w:cs="Times New Roman"/>
                <w:spacing w:val="2"/>
                <w:sz w:val="24"/>
                <w:szCs w:val="24"/>
                <w:bdr w:val="none" w:sz="0" w:space="0" w:color="auto" w:frame="1"/>
                <w:vertAlign w:val="subscript"/>
                <w:lang w:eastAsia="ru-RU"/>
              </w:rPr>
              <w:t>1</w:t>
            </w:r>
            <w:r w:rsidRPr="00195CC6">
              <w:rPr>
                <w:rFonts w:ascii="Times New Roman" w:eastAsia="Times New Roman" w:hAnsi="Times New Roman" w:cs="Times New Roman"/>
                <w:spacing w:val="2"/>
                <w:sz w:val="24"/>
                <w:szCs w:val="24"/>
                <w:lang w:eastAsia="ru-RU"/>
              </w:rPr>
              <w:t> (тенге/Гкал), где:</w:t>
            </w:r>
          </w:p>
          <w:p w14:paraId="62D49DEE" w14:textId="3FF4C5AE" w:rsidR="00944A22" w:rsidRPr="00195CC6" w:rsidRDefault="00944A22" w:rsidP="00944A22">
            <w:pPr>
              <w:shd w:val="clear" w:color="auto" w:fill="FFFFFF"/>
              <w:ind w:firstLine="475"/>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дейст</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действующий тариф на регулируемые услуги субъекта по снабжению тепловой энергией для первой группы потребителей;</w:t>
            </w:r>
          </w:p>
          <w:p w14:paraId="275D3085" w14:textId="2C508D1D" w:rsidR="00944A22" w:rsidRPr="00195CC6" w:rsidRDefault="00944A22" w:rsidP="00944A22">
            <w:pPr>
              <w:ind w:firstLine="475"/>
              <w:jc w:val="both"/>
              <w:rPr>
                <w:rFonts w:ascii="Times New Roman" w:hAnsi="Times New Roman" w:cs="Times New Roman"/>
                <w:sz w:val="24"/>
                <w:szCs w:val="24"/>
                <w:lang w:val="ru" w:eastAsia="ru-RU"/>
              </w:rPr>
            </w:pPr>
            <w:r w:rsidRPr="00195CC6">
              <w:rPr>
                <w:rFonts w:ascii="Times New Roman" w:eastAsia="Times New Roman" w:hAnsi="Times New Roman" w:cs="Times New Roman"/>
                <w:spacing w:val="2"/>
                <w:sz w:val="24"/>
                <w:szCs w:val="24"/>
                <w:lang w:eastAsia="ru-RU"/>
              </w:rPr>
              <w:t>k</w:t>
            </w:r>
            <w:r w:rsidRPr="00195CC6">
              <w:rPr>
                <w:rFonts w:ascii="Times New Roman" w:eastAsia="Times New Roman" w:hAnsi="Times New Roman" w:cs="Times New Roman"/>
                <w:spacing w:val="2"/>
                <w:sz w:val="24"/>
                <w:szCs w:val="24"/>
                <w:bdr w:val="none" w:sz="0" w:space="0" w:color="auto" w:frame="1"/>
                <w:vertAlign w:val="subscript"/>
                <w:lang w:eastAsia="ru-RU"/>
              </w:rPr>
              <w:t>1</w:t>
            </w:r>
            <w:r w:rsidRPr="00195CC6">
              <w:rPr>
                <w:rFonts w:ascii="Times New Roman" w:eastAsia="Times New Roman" w:hAnsi="Times New Roman" w:cs="Times New Roman"/>
                <w:spacing w:val="2"/>
                <w:sz w:val="24"/>
                <w:szCs w:val="24"/>
                <w:lang w:eastAsia="ru-RU"/>
              </w:rPr>
              <w:t> – коэффициент изменения тарифа на снабжение тепловой энергией для первой группы потребителей, определенный в соответствии с </w:t>
            </w:r>
            <w:hyperlink r:id="rId11" w:anchor="z1466" w:history="1">
              <w:r w:rsidRPr="00195CC6">
                <w:rPr>
                  <w:rFonts w:ascii="Times New Roman" w:eastAsia="Times New Roman" w:hAnsi="Times New Roman" w:cs="Times New Roman"/>
                  <w:spacing w:val="2"/>
                  <w:sz w:val="24"/>
                  <w:szCs w:val="24"/>
                  <w:lang w:eastAsia="ru-RU"/>
                </w:rPr>
                <w:t>пунктом 268</w:t>
              </w:r>
            </w:hyperlink>
            <w:r w:rsidRPr="00195CC6">
              <w:rPr>
                <w:rFonts w:ascii="Times New Roman" w:eastAsia="Times New Roman" w:hAnsi="Times New Roman" w:cs="Times New Roman"/>
                <w:spacing w:val="2"/>
                <w:sz w:val="24"/>
                <w:szCs w:val="24"/>
                <w:lang w:eastAsia="ru-RU"/>
              </w:rPr>
              <w:t> настоящих Правил;</w:t>
            </w:r>
          </w:p>
        </w:tc>
        <w:tc>
          <w:tcPr>
            <w:tcW w:w="2481" w:type="dxa"/>
          </w:tcPr>
          <w:p w14:paraId="7A527984" w14:textId="19C4C39C"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 xml:space="preserve">8 </w:t>
            </w:r>
            <w:r w:rsidRPr="00195CC6">
              <w:rPr>
                <w:rFonts w:ascii="Times New Roman" w:eastAsia="Calibri" w:hAnsi="Times New Roman" w:cs="Times New Roman"/>
                <w:sz w:val="24"/>
                <w:szCs w:val="24"/>
              </w:rPr>
              <w:t>Сравнительной таблицы.</w:t>
            </w:r>
          </w:p>
          <w:p w14:paraId="70A00C45" w14:textId="77777777" w:rsidR="00944A22" w:rsidRPr="00195CC6" w:rsidRDefault="00944A22" w:rsidP="00944A22">
            <w:pPr>
              <w:ind w:firstLine="680"/>
              <w:jc w:val="both"/>
              <w:rPr>
                <w:rFonts w:ascii="Times New Roman" w:eastAsia="Calibri" w:hAnsi="Times New Roman" w:cs="Times New Roman"/>
                <w:sz w:val="24"/>
                <w:szCs w:val="24"/>
                <w:lang w:val="ru"/>
              </w:rPr>
            </w:pPr>
          </w:p>
        </w:tc>
      </w:tr>
      <w:tr w:rsidR="00944A22" w:rsidRPr="00195CC6" w14:paraId="1336861D" w14:textId="65227DE2" w:rsidTr="00CF161D">
        <w:trPr>
          <w:trHeight w:val="558"/>
        </w:trPr>
        <w:tc>
          <w:tcPr>
            <w:tcW w:w="704" w:type="dxa"/>
          </w:tcPr>
          <w:p w14:paraId="70C6D339" w14:textId="26209661" w:rsidR="00944A22" w:rsidRPr="004D2FA0" w:rsidRDefault="00944A22" w:rsidP="00944A22">
            <w:pPr>
              <w:pStyle w:val="a4"/>
              <w:numPr>
                <w:ilvl w:val="0"/>
                <w:numId w:val="7"/>
              </w:numPr>
              <w:tabs>
                <w:tab w:val="left" w:pos="441"/>
              </w:tabs>
              <w:jc w:val="both"/>
              <w:rPr>
                <w:rFonts w:ascii="Times New Roman" w:hAnsi="Times New Roman" w:cs="Times New Roman"/>
                <w:sz w:val="24"/>
                <w:szCs w:val="24"/>
              </w:rPr>
            </w:pPr>
            <w:r w:rsidRPr="004D2FA0">
              <w:rPr>
                <w:rFonts w:ascii="Times New Roman" w:hAnsi="Times New Roman" w:cs="Times New Roman"/>
                <w:sz w:val="24"/>
                <w:szCs w:val="24"/>
              </w:rPr>
              <w:t>6.</w:t>
            </w:r>
          </w:p>
        </w:tc>
        <w:tc>
          <w:tcPr>
            <w:tcW w:w="1274" w:type="dxa"/>
          </w:tcPr>
          <w:p w14:paraId="7001DDDA" w14:textId="626DD203"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271</w:t>
            </w:r>
          </w:p>
        </w:tc>
        <w:tc>
          <w:tcPr>
            <w:tcW w:w="5671" w:type="dxa"/>
          </w:tcPr>
          <w:p w14:paraId="29984C9F" w14:textId="441B4755"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271. Тариф на регулируемые услуги по снабжению тепловой энергией для второй группы потребителей определяется по формуле:</w:t>
            </w:r>
          </w:p>
          <w:p w14:paraId="362AA6BD" w14:textId="199504E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дейст</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 k2 (тенге/Гкал), где:</w:t>
            </w:r>
          </w:p>
          <w:p w14:paraId="1D4B7183" w14:textId="7013421A"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действ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действующий тариф на регулируемые услуги субъекта по снабжению тепловой энергией для второй группы потребителей;</w:t>
            </w:r>
          </w:p>
          <w:p w14:paraId="19568E4A" w14:textId="2DDBD29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k</w:t>
            </w:r>
            <w:r w:rsidRPr="00195CC6">
              <w:rPr>
                <w:rFonts w:ascii="Times New Roman" w:hAnsi="Times New Roman" w:cs="Times New Roman"/>
                <w:spacing w:val="2"/>
                <w:sz w:val="24"/>
                <w:szCs w:val="24"/>
                <w:bdr w:val="none" w:sz="0" w:space="0" w:color="auto" w:frame="1"/>
                <w:vertAlign w:val="subscript"/>
              </w:rPr>
              <w:t>2 </w:t>
            </w:r>
            <w:r w:rsidRPr="00195CC6">
              <w:rPr>
                <w:rFonts w:ascii="Times New Roman" w:hAnsi="Times New Roman" w:cs="Times New Roman"/>
                <w:spacing w:val="2"/>
                <w:sz w:val="24"/>
                <w:szCs w:val="24"/>
              </w:rPr>
              <w:t>– коэффициент изменения тарифа на снабжение тепловой энергией для второй группы потребителей, определенный в соответствии с </w:t>
            </w:r>
            <w:hyperlink r:id="rId12" w:anchor="z1466" w:history="1">
              <w:r w:rsidRPr="00195CC6">
                <w:rPr>
                  <w:rStyle w:val="aa"/>
                  <w:rFonts w:ascii="Times New Roman" w:hAnsi="Times New Roman" w:cs="Times New Roman"/>
                  <w:color w:val="auto"/>
                  <w:spacing w:val="2"/>
                  <w:sz w:val="24"/>
                  <w:szCs w:val="24"/>
                  <w:u w:val="none"/>
                </w:rPr>
                <w:t>пунктом 268</w:t>
              </w:r>
            </w:hyperlink>
            <w:r w:rsidRPr="00195CC6">
              <w:rPr>
                <w:rFonts w:ascii="Times New Roman" w:hAnsi="Times New Roman" w:cs="Times New Roman"/>
                <w:spacing w:val="2"/>
                <w:sz w:val="24"/>
                <w:szCs w:val="24"/>
              </w:rPr>
              <w:t> настоящих Правил;</w:t>
            </w:r>
          </w:p>
        </w:tc>
        <w:tc>
          <w:tcPr>
            <w:tcW w:w="5903" w:type="dxa"/>
          </w:tcPr>
          <w:p w14:paraId="0C2949CB" w14:textId="658C677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271. Тариф на регулируемые услуги по снабжению тепловой энергией для второй группы потребителей определяется по формуле:</w:t>
            </w:r>
          </w:p>
          <w:p w14:paraId="616650D2" w14:textId="371CA1E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дейст</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 k2 (тенге/Гкал), где:</w:t>
            </w:r>
          </w:p>
          <w:p w14:paraId="2D377FF3" w14:textId="506C307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действ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действующий тариф на регулируемые услуги субъекта по снабжению тепловой энергией для второй группы потребителей;</w:t>
            </w:r>
          </w:p>
          <w:p w14:paraId="12AA65C7" w14:textId="618B9D38" w:rsidR="00944A22" w:rsidRPr="00195CC6" w:rsidRDefault="00944A22" w:rsidP="00944A22">
            <w:pPr>
              <w:ind w:firstLine="680"/>
              <w:jc w:val="both"/>
              <w:rPr>
                <w:rFonts w:ascii="Times New Roman" w:hAnsi="Times New Roman" w:cs="Times New Roman"/>
                <w:sz w:val="24"/>
                <w:szCs w:val="24"/>
              </w:rPr>
            </w:pPr>
            <w:r w:rsidRPr="00195CC6">
              <w:rPr>
                <w:rFonts w:ascii="Times New Roman" w:hAnsi="Times New Roman" w:cs="Times New Roman"/>
                <w:spacing w:val="2"/>
                <w:sz w:val="24"/>
                <w:szCs w:val="24"/>
              </w:rPr>
              <w:t>k</w:t>
            </w:r>
            <w:r w:rsidRPr="00195CC6">
              <w:rPr>
                <w:rFonts w:ascii="Times New Roman" w:hAnsi="Times New Roman" w:cs="Times New Roman"/>
                <w:spacing w:val="2"/>
                <w:sz w:val="24"/>
                <w:szCs w:val="24"/>
                <w:bdr w:val="none" w:sz="0" w:space="0" w:color="auto" w:frame="1"/>
                <w:vertAlign w:val="subscript"/>
              </w:rPr>
              <w:t>2 </w:t>
            </w:r>
            <w:r w:rsidRPr="00195CC6">
              <w:rPr>
                <w:rFonts w:ascii="Times New Roman" w:hAnsi="Times New Roman" w:cs="Times New Roman"/>
                <w:spacing w:val="2"/>
                <w:sz w:val="24"/>
                <w:szCs w:val="24"/>
              </w:rPr>
              <w:t>– коэффициент изменения тарифа на снабжение тепловой энергией для второй группы потребителей, определенный в соответствии с </w:t>
            </w:r>
            <w:hyperlink r:id="rId13" w:anchor="z1466" w:history="1">
              <w:r w:rsidRPr="00195CC6">
                <w:rPr>
                  <w:rStyle w:val="aa"/>
                  <w:rFonts w:ascii="Times New Roman" w:hAnsi="Times New Roman" w:cs="Times New Roman"/>
                  <w:color w:val="auto"/>
                  <w:spacing w:val="2"/>
                  <w:sz w:val="24"/>
                  <w:szCs w:val="24"/>
                  <w:u w:val="none"/>
                </w:rPr>
                <w:t>пунктом 268</w:t>
              </w:r>
            </w:hyperlink>
            <w:r w:rsidRPr="00195CC6">
              <w:rPr>
                <w:rFonts w:ascii="Times New Roman" w:hAnsi="Times New Roman" w:cs="Times New Roman"/>
                <w:spacing w:val="2"/>
                <w:sz w:val="24"/>
                <w:szCs w:val="24"/>
              </w:rPr>
              <w:t> настоящих Правил;</w:t>
            </w:r>
          </w:p>
        </w:tc>
        <w:tc>
          <w:tcPr>
            <w:tcW w:w="2481" w:type="dxa"/>
          </w:tcPr>
          <w:p w14:paraId="490CA447" w14:textId="505A4E4D"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51B12072" w14:textId="22CD7DBB" w:rsidR="00944A22" w:rsidRPr="00195CC6" w:rsidRDefault="00944A22" w:rsidP="00944A22">
            <w:pPr>
              <w:ind w:firstLine="680"/>
              <w:jc w:val="both"/>
              <w:rPr>
                <w:rFonts w:ascii="Times New Roman" w:hAnsi="Times New Roman" w:cs="Times New Roman"/>
                <w:sz w:val="24"/>
                <w:szCs w:val="24"/>
              </w:rPr>
            </w:pPr>
          </w:p>
        </w:tc>
      </w:tr>
      <w:tr w:rsidR="00944A22" w:rsidRPr="00195CC6" w14:paraId="27959297" w14:textId="06DA9646" w:rsidTr="00CF161D">
        <w:trPr>
          <w:trHeight w:val="558"/>
        </w:trPr>
        <w:tc>
          <w:tcPr>
            <w:tcW w:w="704" w:type="dxa"/>
          </w:tcPr>
          <w:p w14:paraId="62EC5CCF" w14:textId="6A11B014" w:rsidR="00944A22" w:rsidRPr="004D2FA0" w:rsidRDefault="00944A22" w:rsidP="00944A22">
            <w:pPr>
              <w:pStyle w:val="a4"/>
              <w:numPr>
                <w:ilvl w:val="0"/>
                <w:numId w:val="7"/>
              </w:numPr>
              <w:tabs>
                <w:tab w:val="left" w:pos="441"/>
              </w:tabs>
              <w:jc w:val="both"/>
              <w:rPr>
                <w:rFonts w:ascii="Times New Roman" w:hAnsi="Times New Roman" w:cs="Times New Roman"/>
                <w:sz w:val="24"/>
                <w:szCs w:val="24"/>
              </w:rPr>
            </w:pPr>
            <w:r w:rsidRPr="004D2FA0">
              <w:rPr>
                <w:rFonts w:ascii="Times New Roman" w:hAnsi="Times New Roman" w:cs="Times New Roman"/>
                <w:sz w:val="24"/>
                <w:szCs w:val="24"/>
              </w:rPr>
              <w:t>7.</w:t>
            </w:r>
          </w:p>
        </w:tc>
        <w:tc>
          <w:tcPr>
            <w:tcW w:w="1274" w:type="dxa"/>
          </w:tcPr>
          <w:p w14:paraId="7D395A16" w14:textId="75541A51"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272</w:t>
            </w:r>
          </w:p>
        </w:tc>
        <w:tc>
          <w:tcPr>
            <w:tcW w:w="5671" w:type="dxa"/>
          </w:tcPr>
          <w:p w14:paraId="0C194BD1" w14:textId="60A7F7EC" w:rsidR="00944A22"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272. Тариф на регулируемые услуги по снабжению тепловой энергией для третьей группы потребителей определяется по формуле:</w:t>
            </w:r>
          </w:p>
          <w:p w14:paraId="6B578A8C"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25046A3A" w14:textId="1792030E"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бюдж</w:t>
            </w:r>
            <w:r w:rsidRPr="00195CC6">
              <w:rPr>
                <w:rFonts w:ascii="Times New Roman" w:hAnsi="Times New Roman" w:cs="Times New Roman"/>
                <w:spacing w:val="2"/>
                <w:sz w:val="24"/>
                <w:szCs w:val="24"/>
              </w:rPr>
              <w:t>. = (Т*Q – T</w:t>
            </w:r>
            <w:r w:rsidRPr="00195CC6">
              <w:rPr>
                <w:rFonts w:ascii="Times New Roman" w:hAnsi="Times New Roman" w:cs="Times New Roman"/>
                <w:spacing w:val="2"/>
                <w:sz w:val="24"/>
                <w:szCs w:val="24"/>
                <w:bdr w:val="none" w:sz="0" w:space="0" w:color="auto" w:frame="1"/>
                <w:vertAlign w:val="subscript"/>
              </w:rPr>
              <w:t>нас</w:t>
            </w: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нас</w:t>
            </w:r>
            <w:r w:rsidRPr="00195CC6">
              <w:rPr>
                <w:rFonts w:ascii="Times New Roman" w:hAnsi="Times New Roman" w:cs="Times New Roman"/>
                <w:spacing w:val="2"/>
                <w:sz w:val="24"/>
                <w:szCs w:val="24"/>
              </w:rPr>
              <w:t>.– T</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бюдж</w:t>
            </w:r>
            <w:r w:rsidRPr="00195CC6">
              <w:rPr>
                <w:rFonts w:ascii="Times New Roman" w:hAnsi="Times New Roman" w:cs="Times New Roman"/>
                <w:spacing w:val="2"/>
                <w:sz w:val="24"/>
                <w:szCs w:val="24"/>
              </w:rPr>
              <w:t>.(тенге/Гкал), где:</w:t>
            </w:r>
          </w:p>
          <w:p w14:paraId="356C0B90" w14:textId="0FC3DF1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 – тариф на услуги по снабжению тепловой энергией, определенный в соответствии с </w:t>
            </w:r>
            <w:hyperlink r:id="rId14" w:anchor="z432" w:history="1">
              <w:r w:rsidRPr="00195CC6">
                <w:rPr>
                  <w:rStyle w:val="aa"/>
                  <w:rFonts w:ascii="Times New Roman" w:hAnsi="Times New Roman" w:cs="Times New Roman"/>
                  <w:color w:val="auto"/>
                  <w:spacing w:val="2"/>
                  <w:sz w:val="24"/>
                  <w:szCs w:val="24"/>
                  <w:u w:val="none"/>
                </w:rPr>
                <w:t>пунктом 63</w:t>
              </w:r>
            </w:hyperlink>
            <w:r w:rsidRPr="00195CC6">
              <w:rPr>
                <w:rFonts w:ascii="Times New Roman" w:hAnsi="Times New Roman" w:cs="Times New Roman"/>
                <w:spacing w:val="2"/>
                <w:sz w:val="24"/>
                <w:szCs w:val="24"/>
              </w:rPr>
              <w:t> настоящих Правил;</w:t>
            </w:r>
          </w:p>
          <w:p w14:paraId="0D045AA6" w14:textId="6852FC9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Q – планируемый годовой объем потребления тепловой энергии потребителями (имеющими и не имеющими </w:t>
            </w:r>
            <w:r w:rsidRPr="00CF6DCF">
              <w:rPr>
                <w:rFonts w:ascii="Times New Roman" w:hAnsi="Times New Roman" w:cs="Times New Roman"/>
                <w:b/>
                <w:spacing w:val="2"/>
                <w:sz w:val="24"/>
                <w:szCs w:val="24"/>
              </w:rPr>
              <w:t>общедомовые</w:t>
            </w:r>
            <w:r w:rsidRPr="00195CC6">
              <w:rPr>
                <w:rFonts w:ascii="Times New Roman" w:hAnsi="Times New Roman" w:cs="Times New Roman"/>
                <w:spacing w:val="2"/>
                <w:sz w:val="24"/>
                <w:szCs w:val="24"/>
              </w:rPr>
              <w:t xml:space="preserve"> приборы учета тепловой энергии), подтвержденный договорами, заключенными субъектом с потребителями услуг по снабжению тепловой энергией, протоколам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w:t>
            </w:r>
          </w:p>
          <w:p w14:paraId="7B1642C8" w14:textId="52B0979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нас</w:t>
            </w:r>
            <w:r w:rsidRPr="00195CC6">
              <w:rPr>
                <w:rFonts w:ascii="Times New Roman" w:hAnsi="Times New Roman" w:cs="Times New Roman"/>
                <w:spacing w:val="2"/>
                <w:sz w:val="24"/>
                <w:szCs w:val="24"/>
              </w:rPr>
              <w:t>. – тариф на услуги по снабжению тепловой энергией для первой группы потребителей;</w:t>
            </w:r>
          </w:p>
          <w:p w14:paraId="200CE081" w14:textId="65D2419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нac</w:t>
            </w:r>
            <w:r w:rsidRPr="00195CC6">
              <w:rPr>
                <w:rFonts w:ascii="Times New Roman" w:hAnsi="Times New Roman" w:cs="Times New Roman"/>
                <w:spacing w:val="2"/>
                <w:sz w:val="24"/>
                <w:szCs w:val="24"/>
              </w:rPr>
              <w:t xml:space="preserve">. – планируемый годовой объем потребления тепловой энергии первой группой потребителей, имеющими и не имеющими </w:t>
            </w:r>
            <w:r w:rsidRPr="00CF6DCF">
              <w:rPr>
                <w:rFonts w:ascii="Times New Roman" w:hAnsi="Times New Roman" w:cs="Times New Roman"/>
                <w:b/>
                <w:spacing w:val="2"/>
                <w:sz w:val="24"/>
                <w:szCs w:val="24"/>
              </w:rPr>
              <w:t xml:space="preserve">общедомовые </w:t>
            </w:r>
            <w:r w:rsidRPr="00195CC6">
              <w:rPr>
                <w:rFonts w:ascii="Times New Roman" w:hAnsi="Times New Roman" w:cs="Times New Roman"/>
                <w:spacing w:val="2"/>
                <w:sz w:val="24"/>
                <w:szCs w:val="24"/>
              </w:rPr>
              <w:t xml:space="preserve">приборы учета тепловой энергии (за исключением первой группы потребителей проживающих в ветхих, аварийных жилых помещениях, домах барачного типа, где отсутствует техническая возможность установки </w:t>
            </w:r>
            <w:r w:rsidRPr="00CF6DCF">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290D736E" w14:textId="75024BD8"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 тариф на услуги по снабжению тепловой энергией для второй группы потребителей;</w:t>
            </w:r>
          </w:p>
          <w:p w14:paraId="04121024" w14:textId="742488F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xml:space="preserve">. – планируемый годовой объем потребления тепловой энергии второй группой потребителей, имеющими и не имеющими </w:t>
            </w:r>
            <w:r w:rsidRPr="00CF6DCF">
              <w:rPr>
                <w:rFonts w:ascii="Times New Roman" w:hAnsi="Times New Roman" w:cs="Times New Roman"/>
                <w:b/>
                <w:spacing w:val="2"/>
                <w:sz w:val="24"/>
                <w:szCs w:val="24"/>
              </w:rPr>
              <w:t>общедомовые</w:t>
            </w:r>
            <w:r w:rsidRPr="00CF6DCF">
              <w:rPr>
                <w:rFonts w:ascii="Times New Roman" w:hAnsi="Times New Roman" w:cs="Times New Roman"/>
                <w:spacing w:val="2"/>
                <w:sz w:val="24"/>
                <w:szCs w:val="24"/>
              </w:rPr>
              <w:t xml:space="preserve"> </w:t>
            </w:r>
            <w:r w:rsidRPr="00195CC6">
              <w:rPr>
                <w:rFonts w:ascii="Times New Roman" w:hAnsi="Times New Roman" w:cs="Times New Roman"/>
                <w:spacing w:val="2"/>
                <w:sz w:val="24"/>
                <w:szCs w:val="24"/>
              </w:rPr>
              <w:t xml:space="preserve">приборы учета тепловой энергии (за исключением второй группы потребителей, расположенных в ветхих, аварийных помещениях, домах барачного типа, где отсутствует техническая возможность установки </w:t>
            </w:r>
            <w:r w:rsidRPr="00CF6DCF">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1C420C49" w14:textId="2553C45F"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Qбюдж. – планируемый годовой объем потребления тепловой энергии третьей группой потребителей, имеющими и не имеющими </w:t>
            </w:r>
            <w:r w:rsidRPr="00CF6DCF">
              <w:rPr>
                <w:rFonts w:ascii="Times New Roman" w:hAnsi="Times New Roman" w:cs="Times New Roman"/>
                <w:b/>
                <w:spacing w:val="2"/>
                <w:sz w:val="24"/>
                <w:szCs w:val="24"/>
              </w:rPr>
              <w:t>общедомовые</w:t>
            </w:r>
            <w:r w:rsidRPr="00195CC6">
              <w:rPr>
                <w:rFonts w:ascii="Times New Roman" w:hAnsi="Times New Roman" w:cs="Times New Roman"/>
                <w:spacing w:val="2"/>
                <w:sz w:val="24"/>
                <w:szCs w:val="24"/>
              </w:rPr>
              <w:t xml:space="preserve"> приборы учета тепловой энергии (за исключением третьей группы потребителей, расположенных в ветхих, аварийных помещениях, домах барачного типа, где отсутствует техническая возможность установки </w:t>
            </w:r>
            <w:r w:rsidRPr="00CF6DCF">
              <w:rPr>
                <w:rFonts w:ascii="Times New Roman" w:hAnsi="Times New Roman" w:cs="Times New Roman"/>
                <w:b/>
                <w:spacing w:val="2"/>
                <w:sz w:val="24"/>
                <w:szCs w:val="24"/>
              </w:rPr>
              <w:t>общедомовых</w:t>
            </w:r>
            <w:r w:rsidRPr="00CF6DCF">
              <w:rPr>
                <w:rFonts w:ascii="Times New Roman" w:hAnsi="Times New Roman" w:cs="Times New Roman"/>
                <w:spacing w:val="2"/>
                <w:sz w:val="24"/>
                <w:szCs w:val="24"/>
              </w:rPr>
              <w:t xml:space="preserve"> </w:t>
            </w:r>
            <w:r w:rsidRPr="00195CC6">
              <w:rPr>
                <w:rFonts w:ascii="Times New Roman" w:hAnsi="Times New Roman" w:cs="Times New Roman"/>
                <w:spacing w:val="2"/>
                <w:sz w:val="24"/>
                <w:szCs w:val="24"/>
              </w:rPr>
              <w:t>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tc>
        <w:tc>
          <w:tcPr>
            <w:tcW w:w="5903" w:type="dxa"/>
          </w:tcPr>
          <w:p w14:paraId="0DB58781" w14:textId="26DF03CF" w:rsidR="00944A22"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272. Тариф на регулируемые услуги по снабжению тепловой энергией для третьей группы потребителей определяется по формуле:</w:t>
            </w:r>
          </w:p>
          <w:p w14:paraId="2F33A541"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375E2AF1" w14:textId="1E084EA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бюдж</w:t>
            </w:r>
            <w:r w:rsidRPr="00195CC6">
              <w:rPr>
                <w:rFonts w:ascii="Times New Roman" w:hAnsi="Times New Roman" w:cs="Times New Roman"/>
                <w:spacing w:val="2"/>
                <w:sz w:val="24"/>
                <w:szCs w:val="24"/>
              </w:rPr>
              <w:t>. = (Т*Q – T</w:t>
            </w:r>
            <w:r w:rsidRPr="00195CC6">
              <w:rPr>
                <w:rFonts w:ascii="Times New Roman" w:hAnsi="Times New Roman" w:cs="Times New Roman"/>
                <w:spacing w:val="2"/>
                <w:sz w:val="24"/>
                <w:szCs w:val="24"/>
                <w:bdr w:val="none" w:sz="0" w:space="0" w:color="auto" w:frame="1"/>
                <w:vertAlign w:val="subscript"/>
              </w:rPr>
              <w:t>нас</w:t>
            </w: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нас</w:t>
            </w:r>
            <w:r w:rsidRPr="00195CC6">
              <w:rPr>
                <w:rFonts w:ascii="Times New Roman" w:hAnsi="Times New Roman" w:cs="Times New Roman"/>
                <w:spacing w:val="2"/>
                <w:sz w:val="24"/>
                <w:szCs w:val="24"/>
              </w:rPr>
              <w:t>.– T</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бюдж</w:t>
            </w:r>
            <w:r w:rsidRPr="00195CC6">
              <w:rPr>
                <w:rFonts w:ascii="Times New Roman" w:hAnsi="Times New Roman" w:cs="Times New Roman"/>
                <w:spacing w:val="2"/>
                <w:sz w:val="24"/>
                <w:szCs w:val="24"/>
              </w:rPr>
              <w:t>.(тенге/Гкал), где:</w:t>
            </w:r>
          </w:p>
          <w:p w14:paraId="32A24082" w14:textId="5BB3CC20"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 – тариф на услуги по снабжению тепловой энергией, определенный в соответствии с </w:t>
            </w:r>
            <w:hyperlink r:id="rId15" w:anchor="z432" w:history="1">
              <w:r w:rsidRPr="00195CC6">
                <w:rPr>
                  <w:rStyle w:val="aa"/>
                  <w:rFonts w:ascii="Times New Roman" w:hAnsi="Times New Roman" w:cs="Times New Roman"/>
                  <w:color w:val="auto"/>
                  <w:spacing w:val="2"/>
                  <w:sz w:val="24"/>
                  <w:szCs w:val="24"/>
                  <w:u w:val="none"/>
                </w:rPr>
                <w:t>пунктом 63</w:t>
              </w:r>
            </w:hyperlink>
            <w:r w:rsidRPr="00195CC6">
              <w:rPr>
                <w:rFonts w:ascii="Times New Roman" w:hAnsi="Times New Roman" w:cs="Times New Roman"/>
                <w:spacing w:val="2"/>
                <w:sz w:val="24"/>
                <w:szCs w:val="24"/>
              </w:rPr>
              <w:t> настоящих Правил;</w:t>
            </w:r>
          </w:p>
          <w:p w14:paraId="159196B8" w14:textId="027ED06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 – планируемый годовой объем потребления тепловой энергии потребителями (имеющими и не имеющими приборы учета тепловой энергии), подтвержденный договорами, заключенными субъектом с потребителями услуг по снабжению тепловой энергией, протоколам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w:t>
            </w:r>
          </w:p>
          <w:p w14:paraId="0D4FBC02" w14:textId="560CC3C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нас</w:t>
            </w:r>
            <w:r w:rsidRPr="00195CC6">
              <w:rPr>
                <w:rFonts w:ascii="Times New Roman" w:hAnsi="Times New Roman" w:cs="Times New Roman"/>
                <w:spacing w:val="2"/>
                <w:sz w:val="24"/>
                <w:szCs w:val="24"/>
              </w:rPr>
              <w:t>. – тариф на услуги по снабжению тепловой энергией для первой группы потребителей;</w:t>
            </w:r>
          </w:p>
          <w:p w14:paraId="46EC3DD1" w14:textId="4B31F09F"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нac</w:t>
            </w:r>
            <w:r w:rsidRPr="00195CC6">
              <w:rPr>
                <w:rFonts w:ascii="Times New Roman" w:hAnsi="Times New Roman" w:cs="Times New Roman"/>
                <w:spacing w:val="2"/>
                <w:sz w:val="24"/>
                <w:szCs w:val="24"/>
              </w:rPr>
              <w:t>. – планируемый годовой объем потребления тепловой энергии первой группой потребителей, имеющими и не имеющими приборы учета тепловой энергии (за исключением первой группы потребителей проживающих в ветхих, аварийных жилых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700C5164" w14:textId="55E8F2CE"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 тариф на услуги по снабжению тепловой энергией для второй группы потребителей;</w:t>
            </w:r>
          </w:p>
          <w:p w14:paraId="239B5AB2" w14:textId="2A690B0B"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проч</w:t>
            </w:r>
            <w:r w:rsidRPr="00195CC6">
              <w:rPr>
                <w:rFonts w:ascii="Times New Roman" w:hAnsi="Times New Roman" w:cs="Times New Roman"/>
                <w:spacing w:val="2"/>
                <w:sz w:val="24"/>
                <w:szCs w:val="24"/>
              </w:rPr>
              <w:t>. – планируемый годовой объем потребления тепловой энергии второй группой потребителей, имеющими и не имеющими приборы учета тепловой энергии (за исключением второй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2CDDFD99" w14:textId="5A861DB0" w:rsidR="00944A22" w:rsidRPr="00195CC6" w:rsidRDefault="00944A22" w:rsidP="00944A22">
            <w:pPr>
              <w:ind w:firstLine="680"/>
              <w:jc w:val="both"/>
              <w:rPr>
                <w:rFonts w:ascii="Times New Roman" w:hAnsi="Times New Roman" w:cs="Times New Roman"/>
                <w:sz w:val="24"/>
                <w:szCs w:val="24"/>
              </w:rPr>
            </w:pPr>
            <w:r w:rsidRPr="00195CC6">
              <w:rPr>
                <w:rFonts w:ascii="Times New Roman" w:hAnsi="Times New Roman" w:cs="Times New Roman"/>
                <w:spacing w:val="2"/>
                <w:sz w:val="24"/>
                <w:szCs w:val="24"/>
              </w:rPr>
              <w:t>Qбюдж. – планируемый годовой объем потребления тепловой энергии третьей группой потребителей, имеющими и не имеющими приборы учета тепловой энергии (за исключением третьей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tc>
        <w:tc>
          <w:tcPr>
            <w:tcW w:w="2481" w:type="dxa"/>
          </w:tcPr>
          <w:p w14:paraId="05072438" w14:textId="078A62FA"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5B56AF72" w14:textId="77777777" w:rsidR="00944A22" w:rsidRPr="00195CC6" w:rsidRDefault="00944A22" w:rsidP="00944A22">
            <w:pPr>
              <w:ind w:firstLine="680"/>
              <w:jc w:val="both"/>
              <w:rPr>
                <w:rFonts w:ascii="Times New Roman" w:hAnsi="Times New Roman" w:cs="Times New Roman"/>
                <w:sz w:val="24"/>
                <w:szCs w:val="24"/>
              </w:rPr>
            </w:pPr>
          </w:p>
        </w:tc>
      </w:tr>
      <w:tr w:rsidR="00944A22" w:rsidRPr="00195CC6" w14:paraId="05CB7121" w14:textId="21C8CA2D" w:rsidTr="00CF161D">
        <w:trPr>
          <w:trHeight w:val="78"/>
        </w:trPr>
        <w:tc>
          <w:tcPr>
            <w:tcW w:w="704" w:type="dxa"/>
          </w:tcPr>
          <w:p w14:paraId="4C95B06F" w14:textId="17791783"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9.</w:t>
            </w:r>
          </w:p>
        </w:tc>
        <w:tc>
          <w:tcPr>
            <w:tcW w:w="1274" w:type="dxa"/>
          </w:tcPr>
          <w:p w14:paraId="5D1C2B5E" w14:textId="482F3034"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273</w:t>
            </w:r>
          </w:p>
        </w:tc>
        <w:tc>
          <w:tcPr>
            <w:tcW w:w="5671" w:type="dxa"/>
          </w:tcPr>
          <w:p w14:paraId="4FDC5F45" w14:textId="152001D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273. Тариф на услуги по снабжению тепловой энергии в зависимости от наличия или отсутствия приборов учета определяется по формулам:</w:t>
            </w:r>
          </w:p>
          <w:p w14:paraId="543FA957" w14:textId="2F25681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1) для первой группы потребителей, не имеющих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ОПУ):</w:t>
            </w:r>
          </w:p>
          <w:p w14:paraId="29504F31" w14:textId="5299BCC9"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w:t>
            </w:r>
            <w:r w:rsidRPr="00195CC6">
              <w:rPr>
                <w:rFonts w:ascii="Times New Roman" w:eastAsia="Times New Roman" w:hAnsi="Times New Roman" w:cs="Times New Roman"/>
                <w:spacing w:val="2"/>
                <w:sz w:val="24"/>
                <w:szCs w:val="24"/>
                <w:lang w:eastAsia="ru-RU"/>
              </w:rPr>
              <w:t> ОПУ = 1,2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(тенге/Гкал);</w:t>
            </w:r>
          </w:p>
          <w:p w14:paraId="1728D28B" w14:textId="6EEC411C"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2) для первой группы потребителей, имеющих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ОПУ):</w:t>
            </w:r>
          </w:p>
          <w:p w14:paraId="1421E814" w14:textId="7E905B1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ОПУ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ОПУ *Q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ОПУ)/Q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ОПУ (тенге/Гкал).</w:t>
            </w:r>
          </w:p>
          <w:p w14:paraId="73D108FA" w14:textId="1D05D9CE"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В случае если тариф для первой группы потребителей, имеющих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ОПУ) по расчету определяется на уровне ≤0, то Тнас. с ОПУ и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ОПУ определяются по формулам:</w:t>
            </w:r>
          </w:p>
          <w:p w14:paraId="35524420" w14:textId="6AE1912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ОПУ = 0,5*Т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(тенге/Гкал);</w:t>
            </w:r>
          </w:p>
          <w:p w14:paraId="300C4948" w14:textId="6A8AE7AD"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ОПУ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ОПУ * 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ОПУ)/Q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ОПУ (тенге/Гкал),</w:t>
            </w:r>
          </w:p>
          <w:p w14:paraId="626417D6" w14:textId="6DE6B59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где:</w:t>
            </w:r>
          </w:p>
          <w:p w14:paraId="34F34DED" w14:textId="46D0F7E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нac</w:t>
            </w:r>
            <w:r w:rsidRPr="00195CC6">
              <w:rPr>
                <w:rFonts w:ascii="Times New Roman" w:eastAsia="Times New Roman" w:hAnsi="Times New Roman" w:cs="Times New Roman"/>
                <w:spacing w:val="2"/>
                <w:sz w:val="24"/>
                <w:szCs w:val="24"/>
                <w:lang w:eastAsia="ru-RU"/>
              </w:rPr>
              <w:t xml:space="preserve">. – планируемый годовой объем потребления тепловой энергии первой группой потребителей, имеющими и не имеющими </w:t>
            </w:r>
            <w:r w:rsidRPr="00CF6DCF">
              <w:rPr>
                <w:rFonts w:ascii="Times New Roman" w:eastAsia="Times New Roman" w:hAnsi="Times New Roman" w:cs="Times New Roman"/>
                <w:b/>
                <w:spacing w:val="2"/>
                <w:sz w:val="24"/>
                <w:szCs w:val="24"/>
                <w:lang w:eastAsia="ru-RU"/>
              </w:rPr>
              <w:t>общедомовые</w:t>
            </w:r>
            <w:r w:rsidRPr="00CF6DCF">
              <w:rPr>
                <w:rFonts w:ascii="Times New Roman" w:eastAsia="Times New Roman" w:hAnsi="Times New Roman" w:cs="Times New Roman"/>
                <w:spacing w:val="2"/>
                <w:sz w:val="24"/>
                <w:szCs w:val="24"/>
                <w:lang w:eastAsia="ru-RU"/>
              </w:rPr>
              <w:t xml:space="preserve"> </w:t>
            </w:r>
            <w:r w:rsidRPr="00195CC6">
              <w:rPr>
                <w:rFonts w:ascii="Times New Roman" w:eastAsia="Times New Roman" w:hAnsi="Times New Roman" w:cs="Times New Roman"/>
                <w:spacing w:val="2"/>
                <w:sz w:val="24"/>
                <w:szCs w:val="24"/>
                <w:lang w:eastAsia="ru-RU"/>
              </w:rPr>
              <w:t xml:space="preserve">приборы учета тепловой энергии (за исключением первой группы потребителей, проживающих в ветхих, аварийных жилых помещениях, домах барачного типа, где отсутствует техническая возможность установки </w:t>
            </w:r>
            <w:r w:rsidRPr="00CF6DCF">
              <w:rPr>
                <w:rFonts w:ascii="Times New Roman" w:eastAsia="Times New Roman" w:hAnsi="Times New Roman" w:cs="Times New Roman"/>
                <w:b/>
                <w:spacing w:val="2"/>
                <w:sz w:val="24"/>
                <w:szCs w:val="24"/>
                <w:lang w:eastAsia="ru-RU"/>
              </w:rPr>
              <w:t>общедомовых</w:t>
            </w:r>
            <w:r w:rsidRPr="00CF6DCF">
              <w:rPr>
                <w:rFonts w:ascii="Times New Roman" w:eastAsia="Times New Roman" w:hAnsi="Times New Roman" w:cs="Times New Roman"/>
                <w:spacing w:val="2"/>
                <w:sz w:val="24"/>
                <w:szCs w:val="24"/>
                <w:lang w:eastAsia="ru-RU"/>
              </w:rPr>
              <w:t xml:space="preserve"> </w:t>
            </w:r>
            <w:r w:rsidRPr="00195CC6">
              <w:rPr>
                <w:rFonts w:ascii="Times New Roman" w:eastAsia="Times New Roman" w:hAnsi="Times New Roman" w:cs="Times New Roman"/>
                <w:spacing w:val="2"/>
                <w:sz w:val="24"/>
                <w:szCs w:val="24"/>
                <w:lang w:eastAsia="ru-RU"/>
              </w:rPr>
              <w:t>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75014720" w14:textId="3652DB10"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нac</w:t>
            </w:r>
            <w:r w:rsidRPr="00195CC6">
              <w:rPr>
                <w:rFonts w:ascii="Times New Roman" w:eastAsia="Times New Roman" w:hAnsi="Times New Roman" w:cs="Times New Roman"/>
                <w:spacing w:val="2"/>
                <w:sz w:val="24"/>
                <w:szCs w:val="24"/>
                <w:lang w:eastAsia="ru-RU"/>
              </w:rPr>
              <w:t xml:space="preserve">. без ОПУ – планируемый годовой объем потребления тепловой энергии первой группой потребителей, не имеющими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(за исключением первой группы потребителей, проживающих в ветхих, аварийных жилых помещениях, домах барачного типа, где отсутствует техническая возможность установки общедомовых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4D128226" w14:textId="5754694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xml:space="preserve">. с ОПУ – планируемый годовой объем потребления тепловой энергии первой группой потребителей, имеющими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5A17B874" w14:textId="1F9D9E3D"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3) для второй группы потребителей, за исключением третьей группы потребителей не имеющих общедомовые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ОПУ):</w:t>
            </w:r>
          </w:p>
          <w:p w14:paraId="5B0C3360" w14:textId="7CCC453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ОПУ = 1,3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(тенге/Гкал);</w:t>
            </w:r>
          </w:p>
          <w:p w14:paraId="7E1BBFAA" w14:textId="4387BAD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4) для второй группы потребителей, за исключением третьей группы потребителей имеющих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с ОПУ):</w:t>
            </w:r>
          </w:p>
          <w:p w14:paraId="0994DC24" w14:textId="4D59242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с ОПУ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ОПУ * 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ОПУ) / 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с ОПУ (тенге/Гкал),</w:t>
            </w:r>
          </w:p>
          <w:p w14:paraId="2ECDFC77" w14:textId="6FCC04E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в случае если тариф для второй группы потребителей, имеющих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по расчету определяется на уровне ≤ 0, то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с ОПУ и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ОПУ определяются по формулам:</w:t>
            </w:r>
          </w:p>
          <w:p w14:paraId="2F5B1B3A" w14:textId="4FD83AE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0,7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(тенге/Гкал);</w:t>
            </w:r>
          </w:p>
          <w:p w14:paraId="55304A2C" w14:textId="3559D4DE"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ОПУ</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ОПУ</w:t>
            </w:r>
            <w:r w:rsidRPr="00195CC6">
              <w:rPr>
                <w:rFonts w:ascii="Times New Roman" w:eastAsia="Times New Roman" w:hAnsi="Times New Roman" w:cs="Times New Roman"/>
                <w:spacing w:val="2"/>
                <w:sz w:val="24"/>
                <w:szCs w:val="24"/>
                <w:lang w:eastAsia="ru-RU"/>
              </w:rPr>
              <w:t> (тенге/Гкал),</w:t>
            </w:r>
          </w:p>
          <w:p w14:paraId="389A6C7A" w14:textId="52480DA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где:</w:t>
            </w:r>
          </w:p>
          <w:p w14:paraId="17404CC7" w14:textId="3140CB09"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xml:space="preserve">. – планируемый годовой объем потребления тепловой энергии второй группой потребителей, имеющими и не имеющими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(за исключением второй группы потребителей, расположенных в ветхих, аварийных помещениях, домах барачного типа, где отсутствует техническая возможность установки общедомовых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18CE3A93" w14:textId="668EE12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xml:space="preserve">. без ОПУ – планируемый годовой объем потребления второй группой потребителей, не имеющими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(за исключением второй группы потребителей, расположенных в ветхих, аварийных помещениях, домах барачного типа, где отсутствует техническая возможность установки </w:t>
            </w:r>
            <w:r w:rsidRPr="00CF6DCF">
              <w:rPr>
                <w:rFonts w:ascii="Times New Roman" w:eastAsia="Times New Roman" w:hAnsi="Times New Roman" w:cs="Times New Roman"/>
                <w:b/>
                <w:spacing w:val="2"/>
                <w:sz w:val="24"/>
                <w:szCs w:val="24"/>
                <w:lang w:eastAsia="ru-RU"/>
              </w:rPr>
              <w:t>общедомовых</w:t>
            </w:r>
            <w:r w:rsidRPr="00195CC6">
              <w:rPr>
                <w:rFonts w:ascii="Times New Roman" w:eastAsia="Times New Roman" w:hAnsi="Times New Roman" w:cs="Times New Roman"/>
                <w:spacing w:val="2"/>
                <w:sz w:val="24"/>
                <w:szCs w:val="24"/>
                <w:lang w:eastAsia="ru-RU"/>
              </w:rPr>
              <w:t xml:space="preserve">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3AA9C96F" w14:textId="1E2AAA84"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xml:space="preserve">. с ОПУ – планируемый годовой объем потребления второй группой потребителей, имеющими </w:t>
            </w:r>
            <w:r w:rsidRPr="00CF6DCF">
              <w:rPr>
                <w:rFonts w:ascii="Times New Roman" w:eastAsia="Times New Roman" w:hAnsi="Times New Roman" w:cs="Times New Roman"/>
                <w:b/>
                <w:spacing w:val="2"/>
                <w:sz w:val="24"/>
                <w:szCs w:val="24"/>
                <w:lang w:eastAsia="ru-RU"/>
              </w:rPr>
              <w:t>общедомовые</w:t>
            </w:r>
            <w:r w:rsidRPr="00CF6DCF">
              <w:rPr>
                <w:rFonts w:ascii="Times New Roman" w:eastAsia="Times New Roman" w:hAnsi="Times New Roman" w:cs="Times New Roman"/>
                <w:spacing w:val="2"/>
                <w:sz w:val="24"/>
                <w:szCs w:val="24"/>
                <w:lang w:eastAsia="ru-RU"/>
              </w:rPr>
              <w:t xml:space="preserve"> </w:t>
            </w:r>
            <w:r w:rsidRPr="00195CC6">
              <w:rPr>
                <w:rFonts w:ascii="Times New Roman" w:eastAsia="Times New Roman" w:hAnsi="Times New Roman" w:cs="Times New Roman"/>
                <w:spacing w:val="2"/>
                <w:sz w:val="24"/>
                <w:szCs w:val="24"/>
                <w:lang w:eastAsia="ru-RU"/>
              </w:rPr>
              <w:t>приборы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1EA16B5D" w14:textId="26D4CE9D"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5) для третьей группы потребителей, не имеющих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(Т </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без ОПУ):</w:t>
            </w:r>
          </w:p>
          <w:p w14:paraId="31A07F91" w14:textId="4D073274"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 </w:t>
            </w:r>
            <w:r w:rsidRPr="00195CC6">
              <w:rPr>
                <w:rFonts w:ascii="Times New Roman" w:eastAsia="Times New Roman" w:hAnsi="Times New Roman" w:cs="Times New Roman"/>
                <w:spacing w:val="2"/>
                <w:sz w:val="24"/>
                <w:szCs w:val="24"/>
                <w:bdr w:val="none" w:sz="0" w:space="0" w:color="auto" w:frame="1"/>
                <w:vertAlign w:val="subscript"/>
                <w:lang w:eastAsia="ru-RU"/>
              </w:rPr>
              <w:t>бюдж. без ОПУ</w:t>
            </w:r>
            <w:r w:rsidRPr="00195CC6">
              <w:rPr>
                <w:rFonts w:ascii="Times New Roman" w:eastAsia="Times New Roman" w:hAnsi="Times New Roman" w:cs="Times New Roman"/>
                <w:spacing w:val="2"/>
                <w:sz w:val="24"/>
                <w:szCs w:val="24"/>
                <w:lang w:eastAsia="ru-RU"/>
              </w:rPr>
              <w:t>=1,5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(тенге/Гкал);</w:t>
            </w:r>
          </w:p>
          <w:p w14:paraId="754A9AAA" w14:textId="282768AE"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6) для третьей группы потребителей, имеющих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(Т </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с ОПУ):</w:t>
            </w:r>
          </w:p>
          <w:p w14:paraId="4A1C666A" w14:textId="0AE79B34"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 </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Т </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ОПУ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ОПУ</w:t>
            </w: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(тенге/Гкал).</w:t>
            </w:r>
          </w:p>
          <w:p w14:paraId="3E91D7AF" w14:textId="7239D20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В случае, если тариф для третьей группы потребителей, имеющих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по расчету определяется на уровне ≤ 0, то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и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ОПУ</w:t>
            </w:r>
          </w:p>
          <w:p w14:paraId="7C0C32FB" w14:textId="2F3A98CE"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определяются по формулам:</w:t>
            </w:r>
          </w:p>
          <w:p w14:paraId="7B0CC24A" w14:textId="4DD976DD"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 </w:t>
            </w:r>
            <w:r w:rsidRPr="00195CC6">
              <w:rPr>
                <w:rFonts w:ascii="Times New Roman" w:eastAsia="Times New Roman" w:hAnsi="Times New Roman" w:cs="Times New Roman"/>
                <w:spacing w:val="2"/>
                <w:sz w:val="24"/>
                <w:szCs w:val="24"/>
                <w:bdr w:val="none" w:sz="0" w:space="0" w:color="auto" w:frame="1"/>
                <w:vertAlign w:val="subscript"/>
                <w:lang w:eastAsia="ru-RU"/>
              </w:rPr>
              <w:t>бюдж. с ОПУ</w:t>
            </w:r>
            <w:r w:rsidRPr="00195CC6">
              <w:rPr>
                <w:rFonts w:ascii="Times New Roman" w:eastAsia="Times New Roman" w:hAnsi="Times New Roman" w:cs="Times New Roman"/>
                <w:spacing w:val="2"/>
                <w:sz w:val="24"/>
                <w:szCs w:val="24"/>
                <w:lang w:eastAsia="ru-RU"/>
              </w:rPr>
              <w:t> = 0,5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(тенге/Гкал);</w:t>
            </w:r>
          </w:p>
          <w:p w14:paraId="33867B82" w14:textId="2AB1DA8C"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 </w:t>
            </w:r>
            <w:r w:rsidRPr="00195CC6">
              <w:rPr>
                <w:rFonts w:ascii="Times New Roman" w:eastAsia="Times New Roman" w:hAnsi="Times New Roman" w:cs="Times New Roman"/>
                <w:spacing w:val="2"/>
                <w:sz w:val="24"/>
                <w:szCs w:val="24"/>
                <w:bdr w:val="none" w:sz="0" w:space="0" w:color="auto" w:frame="1"/>
                <w:vertAlign w:val="subscript"/>
                <w:lang w:eastAsia="ru-RU"/>
              </w:rPr>
              <w:t>бюдж. без ОПУ</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ОПУ</w:t>
            </w:r>
            <w:r w:rsidRPr="00195CC6">
              <w:rPr>
                <w:rFonts w:ascii="Times New Roman" w:eastAsia="Times New Roman" w:hAnsi="Times New Roman" w:cs="Times New Roman"/>
                <w:spacing w:val="2"/>
                <w:sz w:val="24"/>
                <w:szCs w:val="24"/>
                <w:lang w:eastAsia="ru-RU"/>
              </w:rPr>
              <w:t> (тенге/Гкал),</w:t>
            </w:r>
          </w:p>
          <w:p w14:paraId="493CEFFC" w14:textId="0419F3AC"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где:</w:t>
            </w:r>
          </w:p>
          <w:p w14:paraId="41CF7482" w14:textId="72A5B38C"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xml:space="preserve">. – планируемый годовой объем потребления тепловой энергии третьей группой потребителей, имеющими и не имеющими </w:t>
            </w:r>
            <w:r w:rsidRPr="00CF6DCF">
              <w:rPr>
                <w:rFonts w:ascii="Times New Roman" w:eastAsia="Times New Roman" w:hAnsi="Times New Roman" w:cs="Times New Roman"/>
                <w:b/>
                <w:spacing w:val="2"/>
                <w:sz w:val="24"/>
                <w:szCs w:val="24"/>
                <w:lang w:eastAsia="ru-RU"/>
              </w:rPr>
              <w:t>общедомовые</w:t>
            </w:r>
            <w:r w:rsidRPr="00CF6DCF">
              <w:rPr>
                <w:rFonts w:ascii="Times New Roman" w:eastAsia="Times New Roman" w:hAnsi="Times New Roman" w:cs="Times New Roman"/>
                <w:spacing w:val="2"/>
                <w:sz w:val="24"/>
                <w:szCs w:val="24"/>
                <w:lang w:eastAsia="ru-RU"/>
              </w:rPr>
              <w:t xml:space="preserve"> </w:t>
            </w:r>
            <w:r w:rsidRPr="00195CC6">
              <w:rPr>
                <w:rFonts w:ascii="Times New Roman" w:eastAsia="Times New Roman" w:hAnsi="Times New Roman" w:cs="Times New Roman"/>
                <w:spacing w:val="2"/>
                <w:sz w:val="24"/>
                <w:szCs w:val="24"/>
                <w:lang w:eastAsia="ru-RU"/>
              </w:rPr>
              <w:t xml:space="preserve">приборы учета тепловой энергии (за исключением третьей группы потребителей, расположенных в ветхих, аварийных помещениях, домах барачного типа, где отсутствует техническая возможность установки </w:t>
            </w:r>
            <w:r w:rsidRPr="00CF6DCF">
              <w:rPr>
                <w:rFonts w:ascii="Times New Roman" w:eastAsia="Times New Roman" w:hAnsi="Times New Roman" w:cs="Times New Roman"/>
                <w:b/>
                <w:spacing w:val="2"/>
                <w:sz w:val="24"/>
                <w:szCs w:val="24"/>
                <w:lang w:eastAsia="ru-RU"/>
              </w:rPr>
              <w:t>общедомовых</w:t>
            </w:r>
            <w:r w:rsidRPr="00195CC6">
              <w:rPr>
                <w:rFonts w:ascii="Times New Roman" w:eastAsia="Times New Roman" w:hAnsi="Times New Roman" w:cs="Times New Roman"/>
                <w:spacing w:val="2"/>
                <w:sz w:val="24"/>
                <w:szCs w:val="24"/>
                <w:lang w:eastAsia="ru-RU"/>
              </w:rPr>
              <w:t xml:space="preserve">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4EB57086" w14:textId="1511509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xml:space="preserve">. без ОПУ – планируемый годовой объем потребления третьей группой потребителей, не имеющими </w:t>
            </w:r>
            <w:r w:rsidRPr="00CF6DCF">
              <w:rPr>
                <w:rFonts w:ascii="Times New Roman" w:eastAsia="Times New Roman" w:hAnsi="Times New Roman" w:cs="Times New Roman"/>
                <w:b/>
                <w:spacing w:val="2"/>
                <w:sz w:val="24"/>
                <w:szCs w:val="24"/>
                <w:lang w:eastAsia="ru-RU"/>
              </w:rPr>
              <w:t>общедомовые</w:t>
            </w:r>
            <w:r w:rsidRPr="00CF6DCF">
              <w:rPr>
                <w:rFonts w:ascii="Times New Roman" w:eastAsia="Times New Roman" w:hAnsi="Times New Roman" w:cs="Times New Roman"/>
                <w:spacing w:val="2"/>
                <w:sz w:val="24"/>
                <w:szCs w:val="24"/>
                <w:lang w:eastAsia="ru-RU"/>
              </w:rPr>
              <w:t xml:space="preserve"> </w:t>
            </w:r>
            <w:r w:rsidRPr="00195CC6">
              <w:rPr>
                <w:rFonts w:ascii="Times New Roman" w:eastAsia="Times New Roman" w:hAnsi="Times New Roman" w:cs="Times New Roman"/>
                <w:spacing w:val="2"/>
                <w:sz w:val="24"/>
                <w:szCs w:val="24"/>
                <w:lang w:eastAsia="ru-RU"/>
              </w:rPr>
              <w:t xml:space="preserve">приборы учета тепловой энергии (за исключением третьей группы потребителей, расположенных в ветхих, аварийных помещениях, домах барачного типа, где отсутствует техническая возможность установки </w:t>
            </w:r>
            <w:r w:rsidRPr="00CF6DCF">
              <w:rPr>
                <w:rFonts w:ascii="Times New Roman" w:eastAsia="Times New Roman" w:hAnsi="Times New Roman" w:cs="Times New Roman"/>
                <w:b/>
                <w:spacing w:val="2"/>
                <w:sz w:val="24"/>
                <w:szCs w:val="24"/>
                <w:lang w:eastAsia="ru-RU"/>
              </w:rPr>
              <w:t>общедомовых</w:t>
            </w:r>
            <w:r w:rsidRPr="00195CC6">
              <w:rPr>
                <w:rFonts w:ascii="Times New Roman" w:eastAsia="Times New Roman" w:hAnsi="Times New Roman" w:cs="Times New Roman"/>
                <w:spacing w:val="2"/>
                <w:sz w:val="24"/>
                <w:szCs w:val="24"/>
                <w:lang w:eastAsia="ru-RU"/>
              </w:rPr>
              <w:t xml:space="preserve">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всеобщего обслуживания и возможностей субъекта, недопустимости снижения объемов с целью поддержания или роста уровня тарифов, Гкал;</w:t>
            </w:r>
          </w:p>
          <w:p w14:paraId="1CB8A791" w14:textId="1DD66326"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xml:space="preserve">. с ОПУ – планируемый годовой объем потребления третьей группой потребителей, имеющими </w:t>
            </w:r>
            <w:r w:rsidRPr="00CF6DCF">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обслуживания и возможностей субъекта, недопустимости снижения объемов с целью поддержания или роста уровня тарифов, Гкал.</w:t>
            </w:r>
          </w:p>
        </w:tc>
        <w:tc>
          <w:tcPr>
            <w:tcW w:w="5903" w:type="dxa"/>
          </w:tcPr>
          <w:p w14:paraId="5190EBDF" w14:textId="07F3CDA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273. Тариф на услуги по снабжению тепловой энергии в зависимости от наличия или отсутствия приборов учета определяется по формулам:</w:t>
            </w:r>
          </w:p>
          <w:p w14:paraId="3FB59FCE" w14:textId="3EDD76A0"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1) для первой группы потребителей, не имеющих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xml:space="preserve">. без </w:t>
            </w:r>
            <w:r w:rsidRPr="00195CC6">
              <w:rPr>
                <w:rFonts w:ascii="Times New Roman" w:eastAsia="Times New Roman" w:hAnsi="Times New Roman" w:cs="Times New Roman"/>
                <w:strike/>
                <w:spacing w:val="2"/>
                <w:sz w:val="24"/>
                <w:szCs w:val="24"/>
                <w:lang w:eastAsia="ru-RU"/>
              </w:rPr>
              <w:t>О</w:t>
            </w:r>
            <w:r w:rsidRPr="00195CC6">
              <w:rPr>
                <w:rFonts w:ascii="Times New Roman" w:eastAsia="Times New Roman" w:hAnsi="Times New Roman" w:cs="Times New Roman"/>
                <w:spacing w:val="2"/>
                <w:sz w:val="24"/>
                <w:szCs w:val="24"/>
                <w:lang w:eastAsia="ru-RU"/>
              </w:rPr>
              <w:t>ПУ):</w:t>
            </w:r>
          </w:p>
          <w:p w14:paraId="35C07ADA" w14:textId="578BF984"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w:t>
            </w:r>
            <w:r w:rsidRPr="00195CC6">
              <w:rPr>
                <w:rFonts w:ascii="Times New Roman" w:eastAsia="Times New Roman" w:hAnsi="Times New Roman" w:cs="Times New Roman"/>
                <w:spacing w:val="2"/>
                <w:sz w:val="24"/>
                <w:szCs w:val="24"/>
                <w:lang w:eastAsia="ru-RU"/>
              </w:rPr>
              <w:t> ПУ = 1,2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(тенге/Гкал);</w:t>
            </w:r>
          </w:p>
          <w:p w14:paraId="3435CEF1" w14:textId="39F12E9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 для первой группы потребителей, имеющих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ПУ):</w:t>
            </w:r>
          </w:p>
          <w:p w14:paraId="0F50D3E9" w14:textId="749432A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ПУ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ПУ *Q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xml:space="preserve">. без </w:t>
            </w:r>
            <w:r w:rsidRPr="00195CC6">
              <w:rPr>
                <w:rFonts w:ascii="Times New Roman" w:eastAsia="Times New Roman" w:hAnsi="Times New Roman" w:cs="Times New Roman"/>
                <w:strike/>
                <w:spacing w:val="2"/>
                <w:sz w:val="24"/>
                <w:szCs w:val="24"/>
                <w:lang w:eastAsia="ru-RU"/>
              </w:rPr>
              <w:t>О</w:t>
            </w:r>
            <w:r w:rsidRPr="00195CC6">
              <w:rPr>
                <w:rFonts w:ascii="Times New Roman" w:eastAsia="Times New Roman" w:hAnsi="Times New Roman" w:cs="Times New Roman"/>
                <w:spacing w:val="2"/>
                <w:sz w:val="24"/>
                <w:szCs w:val="24"/>
                <w:lang w:eastAsia="ru-RU"/>
              </w:rPr>
              <w:t>ПУ)/Q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xml:space="preserve">. с </w:t>
            </w:r>
            <w:r w:rsidRPr="00195CC6">
              <w:rPr>
                <w:rFonts w:ascii="Times New Roman" w:eastAsia="Times New Roman" w:hAnsi="Times New Roman" w:cs="Times New Roman"/>
                <w:strike/>
                <w:spacing w:val="2"/>
                <w:sz w:val="24"/>
                <w:szCs w:val="24"/>
                <w:lang w:eastAsia="ru-RU"/>
              </w:rPr>
              <w:t>О</w:t>
            </w:r>
            <w:r w:rsidRPr="00195CC6">
              <w:rPr>
                <w:rFonts w:ascii="Times New Roman" w:eastAsia="Times New Roman" w:hAnsi="Times New Roman" w:cs="Times New Roman"/>
                <w:spacing w:val="2"/>
                <w:sz w:val="24"/>
                <w:szCs w:val="24"/>
                <w:lang w:eastAsia="ru-RU"/>
              </w:rPr>
              <w:t>ПУ (тенге/Гкал).</w:t>
            </w:r>
          </w:p>
          <w:p w14:paraId="2ADE5BC0" w14:textId="794A2FC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В случае если тариф для первой группы потребителей, имеющих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ПУ) по расчету определяется на уровне ≤0, то Тнас. с ПУ и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ПУ определяются по формулам:</w:t>
            </w:r>
          </w:p>
          <w:p w14:paraId="2F72A0E1" w14:textId="2E1798F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ПУ = 0,5*Т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(тенге/Гкал);</w:t>
            </w:r>
          </w:p>
          <w:p w14:paraId="23186A71" w14:textId="34A4C9C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ПУ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ПУ * 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с ПУ)/Q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без ПУ (тенге/Гкал),</w:t>
            </w:r>
            <w:r>
              <w:rPr>
                <w:rFonts w:ascii="Times New Roman" w:eastAsia="Times New Roman" w:hAnsi="Times New Roman" w:cs="Times New Roman"/>
                <w:spacing w:val="2"/>
                <w:sz w:val="24"/>
                <w:szCs w:val="24"/>
                <w:lang w:eastAsia="ru-RU"/>
              </w:rPr>
              <w:t xml:space="preserve"> </w:t>
            </w:r>
            <w:r w:rsidRPr="00195CC6">
              <w:rPr>
                <w:rFonts w:ascii="Times New Roman" w:eastAsia="Times New Roman" w:hAnsi="Times New Roman" w:cs="Times New Roman"/>
                <w:spacing w:val="2"/>
                <w:sz w:val="24"/>
                <w:szCs w:val="24"/>
                <w:lang w:eastAsia="ru-RU"/>
              </w:rPr>
              <w:t>где:</w:t>
            </w:r>
          </w:p>
          <w:p w14:paraId="7AB84771" w14:textId="6D994FA4"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нac</w:t>
            </w:r>
            <w:r w:rsidRPr="00195CC6">
              <w:rPr>
                <w:rFonts w:ascii="Times New Roman" w:eastAsia="Times New Roman" w:hAnsi="Times New Roman" w:cs="Times New Roman"/>
                <w:spacing w:val="2"/>
                <w:sz w:val="24"/>
                <w:szCs w:val="24"/>
                <w:lang w:eastAsia="ru-RU"/>
              </w:rPr>
              <w:t>. – планируемый годовой объем потребления тепловой энергии первой группой потребителей, имеющими и не имеющими приборы учета тепловой энергии (за исключением первой группы потребителей, проживающих в ветхих, аварийных жилых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0A99A474" w14:textId="7920A986"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нac</w:t>
            </w:r>
            <w:r>
              <w:rPr>
                <w:rFonts w:ascii="Times New Roman" w:eastAsia="Times New Roman" w:hAnsi="Times New Roman" w:cs="Times New Roman"/>
                <w:spacing w:val="2"/>
                <w:sz w:val="24"/>
                <w:szCs w:val="24"/>
                <w:lang w:eastAsia="ru-RU"/>
              </w:rPr>
              <w:t xml:space="preserve">. без </w:t>
            </w:r>
            <w:r w:rsidRPr="00195CC6">
              <w:rPr>
                <w:rFonts w:ascii="Times New Roman" w:eastAsia="Times New Roman" w:hAnsi="Times New Roman" w:cs="Times New Roman"/>
                <w:spacing w:val="2"/>
                <w:sz w:val="24"/>
                <w:szCs w:val="24"/>
                <w:lang w:eastAsia="ru-RU"/>
              </w:rPr>
              <w:t>ПУ – планируемый годовой объем потребления тепловой энергии первой группой потребителей, не имеющими приборы учета тепловой энергии (за исключением первой группы потребителей, проживающих в ветхих, аварийных жилых помещениях, домах барачного типа, где отсутствует техническая возможность установки общедомовых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4346A6EB" w14:textId="2A7B1B8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Pr>
                <w:rFonts w:ascii="Times New Roman" w:eastAsia="Times New Roman" w:hAnsi="Times New Roman" w:cs="Times New Roman"/>
                <w:spacing w:val="2"/>
                <w:sz w:val="24"/>
                <w:szCs w:val="24"/>
                <w:lang w:eastAsia="ru-RU"/>
              </w:rPr>
              <w:t xml:space="preserve">. с </w:t>
            </w:r>
            <w:r w:rsidRPr="00195CC6">
              <w:rPr>
                <w:rFonts w:ascii="Times New Roman" w:eastAsia="Times New Roman" w:hAnsi="Times New Roman" w:cs="Times New Roman"/>
                <w:spacing w:val="2"/>
                <w:sz w:val="24"/>
                <w:szCs w:val="24"/>
                <w:lang w:eastAsia="ru-RU"/>
              </w:rPr>
              <w:t>ПУ – планируемый годовой объем потребления тепловой энергии первой группой потребителей, имеющими приборы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087E68BB" w14:textId="4FDD15E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3) для второй группы потребителей, за исключением третьей группы потребителей не имеющих общедомовые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ПУ):</w:t>
            </w:r>
          </w:p>
          <w:p w14:paraId="74847BDD" w14:textId="6F9D969B"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ПУ = 1,3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(тенге/Гкал);</w:t>
            </w:r>
          </w:p>
          <w:p w14:paraId="1990B464" w14:textId="3836BB30"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4) для второй группы потребителей, за исключением третьей группы потребителей имеющих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с ПУ):</w:t>
            </w:r>
          </w:p>
          <w:p w14:paraId="5F651168" w14:textId="2833B05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с ПУ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ПУ * 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ПУ) / 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с ПУ (тенге/Гкал),</w:t>
            </w:r>
          </w:p>
          <w:p w14:paraId="43599BA5" w14:textId="281C638B"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в случае если тариф для второй группы потребителей, имеющих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по расчету определяется на уровне ≤ 0, то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с ПУ и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без ПУ определяются по формулам:</w:t>
            </w:r>
          </w:p>
          <w:p w14:paraId="5FB4F31D" w14:textId="642382F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0,7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(тенге/Гкал);</w:t>
            </w:r>
          </w:p>
          <w:p w14:paraId="09767013" w14:textId="291D86C0"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ПУ</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ПУ</w:t>
            </w:r>
            <w:r w:rsidRPr="00195CC6">
              <w:rPr>
                <w:rFonts w:ascii="Times New Roman" w:eastAsia="Times New Roman" w:hAnsi="Times New Roman" w:cs="Times New Roman"/>
                <w:spacing w:val="2"/>
                <w:sz w:val="24"/>
                <w:szCs w:val="24"/>
                <w:lang w:eastAsia="ru-RU"/>
              </w:rPr>
              <w:t> (тенге/Гкал),</w:t>
            </w:r>
            <w:r>
              <w:rPr>
                <w:rFonts w:ascii="Times New Roman" w:eastAsia="Times New Roman" w:hAnsi="Times New Roman" w:cs="Times New Roman"/>
                <w:spacing w:val="2"/>
                <w:sz w:val="24"/>
                <w:szCs w:val="24"/>
                <w:lang w:eastAsia="ru-RU"/>
              </w:rPr>
              <w:t xml:space="preserve"> </w:t>
            </w:r>
            <w:r w:rsidRPr="00195CC6">
              <w:rPr>
                <w:rFonts w:ascii="Times New Roman" w:eastAsia="Times New Roman" w:hAnsi="Times New Roman" w:cs="Times New Roman"/>
                <w:spacing w:val="2"/>
                <w:sz w:val="24"/>
                <w:szCs w:val="24"/>
                <w:lang w:eastAsia="ru-RU"/>
              </w:rPr>
              <w:t>где:</w:t>
            </w:r>
          </w:p>
          <w:p w14:paraId="1FB635B6" w14:textId="1DB9EC6B"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 планируемый годовой объем потребления тепловой энергии второй группой потребителей, имеющими и не имеющими приборы учета тепловой энергии (за исключением второй группы потребителей, расположенных в ветхих, аварийных помещениях, домах барачного типа, где отсутствует техническая возможность установки общедомовых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2C37526C" w14:textId="324C4A4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Pr>
                <w:rFonts w:ascii="Times New Roman" w:eastAsia="Times New Roman" w:hAnsi="Times New Roman" w:cs="Times New Roman"/>
                <w:spacing w:val="2"/>
                <w:sz w:val="24"/>
                <w:szCs w:val="24"/>
                <w:lang w:eastAsia="ru-RU"/>
              </w:rPr>
              <w:t xml:space="preserve">. без </w:t>
            </w:r>
            <w:r w:rsidRPr="00195CC6">
              <w:rPr>
                <w:rFonts w:ascii="Times New Roman" w:eastAsia="Times New Roman" w:hAnsi="Times New Roman" w:cs="Times New Roman"/>
                <w:spacing w:val="2"/>
                <w:sz w:val="24"/>
                <w:szCs w:val="24"/>
                <w:lang w:eastAsia="ru-RU"/>
              </w:rPr>
              <w:t>ПУ – планируемый годовой объем потребления второй группой потребителей, не имеющими приборы учета тепловой энергии (за исключением второй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6161C1C3" w14:textId="2132274B"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Pr>
                <w:rFonts w:ascii="Times New Roman" w:eastAsia="Times New Roman" w:hAnsi="Times New Roman" w:cs="Times New Roman"/>
                <w:spacing w:val="2"/>
                <w:sz w:val="24"/>
                <w:szCs w:val="24"/>
                <w:lang w:eastAsia="ru-RU"/>
              </w:rPr>
              <w:t xml:space="preserve">. с </w:t>
            </w:r>
            <w:r w:rsidRPr="00195CC6">
              <w:rPr>
                <w:rFonts w:ascii="Times New Roman" w:eastAsia="Times New Roman" w:hAnsi="Times New Roman" w:cs="Times New Roman"/>
                <w:spacing w:val="2"/>
                <w:sz w:val="24"/>
                <w:szCs w:val="24"/>
                <w:lang w:eastAsia="ru-RU"/>
              </w:rPr>
              <w:t>ПУ – планируемый годовой объем потребления второй группой потребителей, имеющими приборы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7E534F72" w14:textId="1C1A2E2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5) для третьей группы потребителей, не имеющих приборы учета тепловой энергии (Т </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без ПУ):</w:t>
            </w:r>
          </w:p>
          <w:p w14:paraId="5D1BC10C" w14:textId="33697A1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 </w:t>
            </w:r>
            <w:r w:rsidRPr="00195CC6">
              <w:rPr>
                <w:rFonts w:ascii="Times New Roman" w:eastAsia="Times New Roman" w:hAnsi="Times New Roman" w:cs="Times New Roman"/>
                <w:spacing w:val="2"/>
                <w:sz w:val="24"/>
                <w:szCs w:val="24"/>
                <w:bdr w:val="none" w:sz="0" w:space="0" w:color="auto" w:frame="1"/>
                <w:vertAlign w:val="subscript"/>
                <w:lang w:eastAsia="ru-RU"/>
              </w:rPr>
              <w:t>бюдж. без ПУ</w:t>
            </w:r>
            <w:r w:rsidRPr="00195CC6">
              <w:rPr>
                <w:rFonts w:ascii="Times New Roman" w:eastAsia="Times New Roman" w:hAnsi="Times New Roman" w:cs="Times New Roman"/>
                <w:spacing w:val="2"/>
                <w:sz w:val="24"/>
                <w:szCs w:val="24"/>
                <w:lang w:eastAsia="ru-RU"/>
              </w:rPr>
              <w:t>=1,5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(тенге/Гкал);</w:t>
            </w:r>
          </w:p>
          <w:p w14:paraId="0CC9D449" w14:textId="707CA73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6) для третьей группы потребителей, имеющих приборы учета тепловой энергии (Т </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с ПУ):</w:t>
            </w:r>
          </w:p>
          <w:p w14:paraId="35E1AFB7" w14:textId="7604D6E6"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 </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Т </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ОПУ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ОПУ</w:t>
            </w: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(тенге/Гкал).</w:t>
            </w:r>
          </w:p>
          <w:p w14:paraId="2E1EC5FD" w14:textId="0C05D750"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В случае, если тариф для третьей группы потребителей, имеющих приборы учета тепловой энергии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 xml:space="preserve">с </w:t>
            </w:r>
            <w:r w:rsidRPr="00195CC6">
              <w:rPr>
                <w:rFonts w:ascii="Times New Roman" w:eastAsia="Times New Roman" w:hAnsi="Times New Roman" w:cs="Times New Roman"/>
                <w:strike/>
                <w:spacing w:val="2"/>
                <w:sz w:val="24"/>
                <w:szCs w:val="24"/>
                <w:bdr w:val="none" w:sz="0" w:space="0" w:color="auto" w:frame="1"/>
                <w:vertAlign w:val="subscript"/>
                <w:lang w:eastAsia="ru-RU"/>
              </w:rPr>
              <w:t>О</w:t>
            </w:r>
            <w:r w:rsidRPr="00195CC6">
              <w:rPr>
                <w:rFonts w:ascii="Times New Roman" w:eastAsia="Times New Roman" w:hAnsi="Times New Roman" w:cs="Times New Roman"/>
                <w:spacing w:val="2"/>
                <w:sz w:val="24"/>
                <w:szCs w:val="24"/>
                <w:bdr w:val="none" w:sz="0" w:space="0" w:color="auto" w:frame="1"/>
                <w:vertAlign w:val="subscript"/>
                <w:lang w:eastAsia="ru-RU"/>
              </w:rPr>
              <w:t>ПУ</w:t>
            </w:r>
            <w:r w:rsidRPr="00195CC6">
              <w:rPr>
                <w:rFonts w:ascii="Times New Roman" w:eastAsia="Times New Roman" w:hAnsi="Times New Roman" w:cs="Times New Roman"/>
                <w:spacing w:val="2"/>
                <w:sz w:val="24"/>
                <w:szCs w:val="24"/>
                <w:lang w:eastAsia="ru-RU"/>
              </w:rPr>
              <w:t>) по расчету определяется на уровне ≤ 0, то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Pr>
                <w:rFonts w:ascii="Times New Roman" w:eastAsia="Times New Roman" w:hAnsi="Times New Roman" w:cs="Times New Roman"/>
                <w:spacing w:val="2"/>
                <w:sz w:val="24"/>
                <w:szCs w:val="24"/>
                <w:bdr w:val="none" w:sz="0" w:space="0" w:color="auto" w:frame="1"/>
                <w:vertAlign w:val="subscript"/>
                <w:lang w:eastAsia="ru-RU"/>
              </w:rPr>
              <w:t xml:space="preserve">с </w:t>
            </w:r>
            <w:r w:rsidRPr="00195CC6">
              <w:rPr>
                <w:rFonts w:ascii="Times New Roman" w:eastAsia="Times New Roman" w:hAnsi="Times New Roman" w:cs="Times New Roman"/>
                <w:spacing w:val="2"/>
                <w:sz w:val="24"/>
                <w:szCs w:val="24"/>
                <w:bdr w:val="none" w:sz="0" w:space="0" w:color="auto" w:frame="1"/>
                <w:vertAlign w:val="subscript"/>
                <w:lang w:eastAsia="ru-RU"/>
              </w:rPr>
              <w:t>ПУ</w:t>
            </w:r>
            <w:r w:rsidRPr="00195CC6">
              <w:rPr>
                <w:rFonts w:ascii="Times New Roman" w:eastAsia="Times New Roman" w:hAnsi="Times New Roman" w:cs="Times New Roman"/>
                <w:spacing w:val="2"/>
                <w:sz w:val="24"/>
                <w:szCs w:val="24"/>
                <w:lang w:eastAsia="ru-RU"/>
              </w:rPr>
              <w:t> и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Pr>
                <w:rFonts w:ascii="Times New Roman" w:eastAsia="Times New Roman" w:hAnsi="Times New Roman" w:cs="Times New Roman"/>
                <w:spacing w:val="2"/>
                <w:sz w:val="24"/>
                <w:szCs w:val="24"/>
                <w:bdr w:val="none" w:sz="0" w:space="0" w:color="auto" w:frame="1"/>
                <w:vertAlign w:val="subscript"/>
                <w:lang w:eastAsia="ru-RU"/>
              </w:rPr>
              <w:t xml:space="preserve">без </w:t>
            </w:r>
            <w:r w:rsidRPr="00195CC6">
              <w:rPr>
                <w:rFonts w:ascii="Times New Roman" w:eastAsia="Times New Roman" w:hAnsi="Times New Roman" w:cs="Times New Roman"/>
                <w:spacing w:val="2"/>
                <w:sz w:val="24"/>
                <w:szCs w:val="24"/>
                <w:bdr w:val="none" w:sz="0" w:space="0" w:color="auto" w:frame="1"/>
                <w:vertAlign w:val="subscript"/>
                <w:lang w:eastAsia="ru-RU"/>
              </w:rPr>
              <w:t>ПУ</w:t>
            </w:r>
          </w:p>
          <w:p w14:paraId="6D9E51D3" w14:textId="68D9F37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определяются по формулам:</w:t>
            </w:r>
          </w:p>
          <w:p w14:paraId="6DB60077" w14:textId="7928601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 </w:t>
            </w:r>
            <w:r w:rsidRPr="00195CC6">
              <w:rPr>
                <w:rFonts w:ascii="Times New Roman" w:eastAsia="Times New Roman" w:hAnsi="Times New Roman" w:cs="Times New Roman"/>
                <w:spacing w:val="2"/>
                <w:sz w:val="24"/>
                <w:szCs w:val="24"/>
                <w:bdr w:val="none" w:sz="0" w:space="0" w:color="auto" w:frame="1"/>
                <w:vertAlign w:val="subscript"/>
                <w:lang w:eastAsia="ru-RU"/>
              </w:rPr>
              <w:t>бюдж. с ПУ</w:t>
            </w:r>
            <w:r w:rsidRPr="00195CC6">
              <w:rPr>
                <w:rFonts w:ascii="Times New Roman" w:eastAsia="Times New Roman" w:hAnsi="Times New Roman" w:cs="Times New Roman"/>
                <w:spacing w:val="2"/>
                <w:sz w:val="24"/>
                <w:szCs w:val="24"/>
                <w:lang w:eastAsia="ru-RU"/>
              </w:rPr>
              <w:t> = 0,5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(тенге/Гкал);</w:t>
            </w:r>
          </w:p>
          <w:p w14:paraId="061D8B64" w14:textId="0D87C73B"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 </w:t>
            </w:r>
            <w:r w:rsidRPr="00195CC6">
              <w:rPr>
                <w:rFonts w:ascii="Times New Roman" w:eastAsia="Times New Roman" w:hAnsi="Times New Roman" w:cs="Times New Roman"/>
                <w:spacing w:val="2"/>
                <w:sz w:val="24"/>
                <w:szCs w:val="24"/>
                <w:bdr w:val="none" w:sz="0" w:space="0" w:color="auto" w:frame="1"/>
                <w:vertAlign w:val="subscript"/>
                <w:lang w:eastAsia="ru-RU"/>
              </w:rPr>
              <w:t>бюдж. без ПУ</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Pr>
                <w:rFonts w:ascii="Times New Roman" w:eastAsia="Times New Roman" w:hAnsi="Times New Roman" w:cs="Times New Roman"/>
                <w:spacing w:val="2"/>
                <w:sz w:val="24"/>
                <w:szCs w:val="24"/>
                <w:bdr w:val="none" w:sz="0" w:space="0" w:color="auto" w:frame="1"/>
                <w:vertAlign w:val="subscript"/>
                <w:lang w:eastAsia="ru-RU"/>
              </w:rPr>
              <w:t xml:space="preserve">с </w:t>
            </w:r>
            <w:r w:rsidRPr="00195CC6">
              <w:rPr>
                <w:rFonts w:ascii="Times New Roman" w:eastAsia="Times New Roman" w:hAnsi="Times New Roman" w:cs="Times New Roman"/>
                <w:spacing w:val="2"/>
                <w:sz w:val="24"/>
                <w:szCs w:val="24"/>
                <w:bdr w:val="none" w:sz="0" w:space="0" w:color="auto" w:frame="1"/>
                <w:vertAlign w:val="subscript"/>
                <w:lang w:eastAsia="ru-RU"/>
              </w:rPr>
              <w:t>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Pr>
                <w:rFonts w:ascii="Times New Roman" w:eastAsia="Times New Roman" w:hAnsi="Times New Roman" w:cs="Times New Roman"/>
                <w:spacing w:val="2"/>
                <w:sz w:val="24"/>
                <w:szCs w:val="24"/>
                <w:bdr w:val="none" w:sz="0" w:space="0" w:color="auto" w:frame="1"/>
                <w:vertAlign w:val="subscript"/>
                <w:lang w:eastAsia="ru-RU"/>
              </w:rPr>
              <w:t xml:space="preserve">с </w:t>
            </w:r>
            <w:r w:rsidRPr="00195CC6">
              <w:rPr>
                <w:rFonts w:ascii="Times New Roman" w:eastAsia="Times New Roman" w:hAnsi="Times New Roman" w:cs="Times New Roman"/>
                <w:spacing w:val="2"/>
                <w:sz w:val="24"/>
                <w:szCs w:val="24"/>
                <w:bdr w:val="none" w:sz="0" w:space="0" w:color="auto" w:frame="1"/>
                <w:vertAlign w:val="subscript"/>
                <w:lang w:eastAsia="ru-RU"/>
              </w:rPr>
              <w:t>ПУ</w:t>
            </w: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w:t>
            </w:r>
            <w:r>
              <w:rPr>
                <w:rFonts w:ascii="Times New Roman" w:eastAsia="Times New Roman" w:hAnsi="Times New Roman" w:cs="Times New Roman"/>
                <w:spacing w:val="2"/>
                <w:sz w:val="24"/>
                <w:szCs w:val="24"/>
                <w:bdr w:val="none" w:sz="0" w:space="0" w:color="auto" w:frame="1"/>
                <w:vertAlign w:val="subscript"/>
                <w:lang w:eastAsia="ru-RU"/>
              </w:rPr>
              <w:t xml:space="preserve">без </w:t>
            </w:r>
            <w:r w:rsidRPr="00195CC6">
              <w:rPr>
                <w:rFonts w:ascii="Times New Roman" w:eastAsia="Times New Roman" w:hAnsi="Times New Roman" w:cs="Times New Roman"/>
                <w:spacing w:val="2"/>
                <w:sz w:val="24"/>
                <w:szCs w:val="24"/>
                <w:bdr w:val="none" w:sz="0" w:space="0" w:color="auto" w:frame="1"/>
                <w:vertAlign w:val="subscript"/>
                <w:lang w:eastAsia="ru-RU"/>
              </w:rPr>
              <w:t>ПУ</w:t>
            </w:r>
            <w:r w:rsidRPr="00195CC6">
              <w:rPr>
                <w:rFonts w:ascii="Times New Roman" w:eastAsia="Times New Roman" w:hAnsi="Times New Roman" w:cs="Times New Roman"/>
                <w:spacing w:val="2"/>
                <w:sz w:val="24"/>
                <w:szCs w:val="24"/>
                <w:lang w:eastAsia="ru-RU"/>
              </w:rPr>
              <w:t> (тенге/Гкал),</w:t>
            </w:r>
            <w:r>
              <w:rPr>
                <w:rFonts w:ascii="Times New Roman" w:eastAsia="Times New Roman" w:hAnsi="Times New Roman" w:cs="Times New Roman"/>
                <w:spacing w:val="2"/>
                <w:sz w:val="24"/>
                <w:szCs w:val="24"/>
                <w:lang w:eastAsia="ru-RU"/>
              </w:rPr>
              <w:t xml:space="preserve"> </w:t>
            </w:r>
            <w:r w:rsidRPr="00195CC6">
              <w:rPr>
                <w:rFonts w:ascii="Times New Roman" w:eastAsia="Times New Roman" w:hAnsi="Times New Roman" w:cs="Times New Roman"/>
                <w:spacing w:val="2"/>
                <w:sz w:val="24"/>
                <w:szCs w:val="24"/>
                <w:lang w:eastAsia="ru-RU"/>
              </w:rPr>
              <w:t>где:</w:t>
            </w:r>
          </w:p>
          <w:p w14:paraId="367939E5" w14:textId="1585454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планируемый годовой объем потребления тепловой энергии третьей группой потребителей, имеющими и не имеющими приборы учета тепловой энергии (за исключением третьей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14:paraId="63AED35E" w14:textId="46E63AAB"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Pr>
                <w:rFonts w:ascii="Times New Roman" w:eastAsia="Times New Roman" w:hAnsi="Times New Roman" w:cs="Times New Roman"/>
                <w:spacing w:val="2"/>
                <w:sz w:val="24"/>
                <w:szCs w:val="24"/>
                <w:lang w:eastAsia="ru-RU"/>
              </w:rPr>
              <w:t xml:space="preserve">. без </w:t>
            </w:r>
            <w:r w:rsidRPr="00195CC6">
              <w:rPr>
                <w:rFonts w:ascii="Times New Roman" w:eastAsia="Times New Roman" w:hAnsi="Times New Roman" w:cs="Times New Roman"/>
                <w:spacing w:val="2"/>
                <w:sz w:val="24"/>
                <w:szCs w:val="24"/>
                <w:lang w:eastAsia="ru-RU"/>
              </w:rPr>
              <w:t>ПУ – планируемый годовой объем потребления третьей группой потребителей, не имеющими приборы учета тепловой энергии (за исключением третьей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всеобщего обслуживания и возможностей субъекта, недопустимости снижения объемов с целью поддержания или роста уровня тарифов, Гкал;</w:t>
            </w:r>
          </w:p>
          <w:p w14:paraId="73012729" w14:textId="140EE4A3"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Pr>
                <w:rFonts w:ascii="Times New Roman" w:eastAsia="Times New Roman" w:hAnsi="Times New Roman" w:cs="Times New Roman"/>
                <w:spacing w:val="2"/>
                <w:sz w:val="24"/>
                <w:szCs w:val="24"/>
                <w:lang w:eastAsia="ru-RU"/>
              </w:rPr>
              <w:t xml:space="preserve">. с </w:t>
            </w:r>
            <w:r w:rsidRPr="00195CC6">
              <w:rPr>
                <w:rFonts w:ascii="Times New Roman" w:eastAsia="Times New Roman" w:hAnsi="Times New Roman" w:cs="Times New Roman"/>
                <w:spacing w:val="2"/>
                <w:sz w:val="24"/>
                <w:szCs w:val="24"/>
                <w:lang w:eastAsia="ru-RU"/>
              </w:rPr>
              <w:t>ПУ – планируемый годовой объем потребления третьей группой потребителей, имеющими приборы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обслуживания и возможностей субъекта, недопустимости снижения объемов с целью поддержания или роста уровня тарифов, Гкал.</w:t>
            </w:r>
          </w:p>
        </w:tc>
        <w:tc>
          <w:tcPr>
            <w:tcW w:w="2481" w:type="dxa"/>
          </w:tcPr>
          <w:p w14:paraId="7E052572" w14:textId="245A549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0E4846A9" w14:textId="77777777" w:rsidR="00944A22" w:rsidRPr="00195CC6" w:rsidRDefault="00944A22" w:rsidP="00944A22">
            <w:pPr>
              <w:shd w:val="clear" w:color="auto" w:fill="FFFFFF" w:themeFill="background1"/>
              <w:ind w:firstLine="680"/>
              <w:jc w:val="both"/>
              <w:rPr>
                <w:rFonts w:ascii="Times New Roman" w:hAnsi="Times New Roman" w:cs="Times New Roman"/>
                <w:sz w:val="24"/>
                <w:szCs w:val="24"/>
              </w:rPr>
            </w:pPr>
          </w:p>
        </w:tc>
      </w:tr>
      <w:tr w:rsidR="00944A22" w:rsidRPr="00195CC6" w14:paraId="002C7F68" w14:textId="370473A2" w:rsidTr="00CF161D">
        <w:trPr>
          <w:trHeight w:val="78"/>
        </w:trPr>
        <w:tc>
          <w:tcPr>
            <w:tcW w:w="704" w:type="dxa"/>
          </w:tcPr>
          <w:p w14:paraId="4A353298" w14:textId="1B87AC9F"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10.</w:t>
            </w:r>
          </w:p>
        </w:tc>
        <w:tc>
          <w:tcPr>
            <w:tcW w:w="1274" w:type="dxa"/>
          </w:tcPr>
          <w:p w14:paraId="049687A4" w14:textId="7BB70361"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274</w:t>
            </w:r>
          </w:p>
        </w:tc>
        <w:tc>
          <w:tcPr>
            <w:tcW w:w="5671" w:type="dxa"/>
          </w:tcPr>
          <w:p w14:paraId="173CCF97" w14:textId="617E2FE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274. Тариф на услуги по снабжению тепловой энергией для потребителей проживающих и расположенных в ветхих, аварийных помещениях, домах барачного типа, где отсутствует техническая возможность установки </w:t>
            </w:r>
            <w:r w:rsidRPr="00CF6DCF">
              <w:rPr>
                <w:rFonts w:ascii="Times New Roman" w:eastAsia="Times New Roman" w:hAnsi="Times New Roman" w:cs="Times New Roman"/>
                <w:b/>
                <w:spacing w:val="2"/>
                <w:sz w:val="24"/>
                <w:szCs w:val="24"/>
                <w:lang w:eastAsia="ru-RU"/>
              </w:rPr>
              <w:t>общедомовых</w:t>
            </w:r>
            <w:r w:rsidRPr="00195CC6">
              <w:rPr>
                <w:rFonts w:ascii="Times New Roman" w:eastAsia="Times New Roman" w:hAnsi="Times New Roman" w:cs="Times New Roman"/>
                <w:spacing w:val="2"/>
                <w:sz w:val="24"/>
                <w:szCs w:val="24"/>
                <w:lang w:eastAsia="ru-RU"/>
              </w:rPr>
              <w:t xml:space="preserve"> приборов учета тепловой энергии определяется по формулам:</w:t>
            </w:r>
          </w:p>
          <w:p w14:paraId="12F48AA2" w14:textId="6507CAE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ветх.нас.</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(тенге/Гкал);</w:t>
            </w:r>
          </w:p>
          <w:p w14:paraId="4A7713DC" w14:textId="77013220"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ветх</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(тенге/Гкал);</w:t>
            </w:r>
          </w:p>
          <w:p w14:paraId="1DDE5594" w14:textId="03ECE6C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ветх</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.(тенге/Гкал).</w:t>
            </w:r>
          </w:p>
        </w:tc>
        <w:tc>
          <w:tcPr>
            <w:tcW w:w="5903" w:type="dxa"/>
          </w:tcPr>
          <w:p w14:paraId="430E3FDE" w14:textId="7B996BA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274. Тариф на услуги по снабжению тепловой энергией для потребителей проживающих и расположенных в ветхих, аварийных помещениях, домах барачного типа, где отсутствует техническая возможность установки приборов учета тепловой энергии определяется по формулам:</w:t>
            </w:r>
          </w:p>
          <w:p w14:paraId="14B5113A" w14:textId="325DD1D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ветх.нас.</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нас</w:t>
            </w:r>
            <w:r w:rsidRPr="00195CC6">
              <w:rPr>
                <w:rFonts w:ascii="Times New Roman" w:eastAsia="Times New Roman" w:hAnsi="Times New Roman" w:cs="Times New Roman"/>
                <w:spacing w:val="2"/>
                <w:sz w:val="24"/>
                <w:szCs w:val="24"/>
                <w:lang w:eastAsia="ru-RU"/>
              </w:rPr>
              <w:t>. (тенге/Гкал);</w:t>
            </w:r>
          </w:p>
          <w:p w14:paraId="01628EED" w14:textId="5447B00B"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ветх</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проч</w:t>
            </w:r>
            <w:r w:rsidRPr="00195CC6">
              <w:rPr>
                <w:rFonts w:ascii="Times New Roman" w:eastAsia="Times New Roman" w:hAnsi="Times New Roman" w:cs="Times New Roman"/>
                <w:spacing w:val="2"/>
                <w:sz w:val="24"/>
                <w:szCs w:val="24"/>
                <w:lang w:eastAsia="ru-RU"/>
              </w:rPr>
              <w:t>. (тенге/Гкал);</w:t>
            </w:r>
          </w:p>
          <w:p w14:paraId="7585CEAD" w14:textId="5D3983C4"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eastAsia="Times New Roman" w:hAnsi="Times New Roman" w:cs="Times New Roman"/>
                <w:spacing w:val="2"/>
                <w:sz w:val="24"/>
                <w:szCs w:val="24"/>
                <w:lang w:eastAsia="ru-RU"/>
              </w:rPr>
              <w:t>Т</w:t>
            </w:r>
            <w:r w:rsidRPr="00195CC6">
              <w:rPr>
                <w:rFonts w:ascii="Times New Roman" w:eastAsia="Times New Roman" w:hAnsi="Times New Roman" w:cs="Times New Roman"/>
                <w:spacing w:val="2"/>
                <w:sz w:val="24"/>
                <w:szCs w:val="24"/>
                <w:bdr w:val="none" w:sz="0" w:space="0" w:color="auto" w:frame="1"/>
                <w:vertAlign w:val="subscript"/>
                <w:lang w:eastAsia="ru-RU"/>
              </w:rPr>
              <w:t>ветх</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 = Т</w:t>
            </w:r>
            <w:r w:rsidRPr="00195CC6">
              <w:rPr>
                <w:rFonts w:ascii="Times New Roman" w:eastAsia="Times New Roman" w:hAnsi="Times New Roman" w:cs="Times New Roman"/>
                <w:spacing w:val="2"/>
                <w:sz w:val="24"/>
                <w:szCs w:val="24"/>
                <w:bdr w:val="none" w:sz="0" w:space="0" w:color="auto" w:frame="1"/>
                <w:vertAlign w:val="subscript"/>
                <w:lang w:eastAsia="ru-RU"/>
              </w:rPr>
              <w:t>бюдж</w:t>
            </w:r>
            <w:r w:rsidRPr="00195CC6">
              <w:rPr>
                <w:rFonts w:ascii="Times New Roman" w:eastAsia="Times New Roman" w:hAnsi="Times New Roman" w:cs="Times New Roman"/>
                <w:spacing w:val="2"/>
                <w:sz w:val="24"/>
                <w:szCs w:val="24"/>
                <w:lang w:eastAsia="ru-RU"/>
              </w:rPr>
              <w:t>.(тенге/Гкал).</w:t>
            </w:r>
          </w:p>
        </w:tc>
        <w:tc>
          <w:tcPr>
            <w:tcW w:w="2481" w:type="dxa"/>
          </w:tcPr>
          <w:p w14:paraId="267A93F5" w14:textId="20F19188"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2956C0BB" w14:textId="77777777" w:rsidR="00944A22" w:rsidRPr="00195CC6" w:rsidRDefault="00944A22" w:rsidP="00944A22">
            <w:pPr>
              <w:shd w:val="clear" w:color="auto" w:fill="FFFFFF" w:themeFill="background1"/>
              <w:ind w:firstLine="680"/>
              <w:jc w:val="both"/>
              <w:rPr>
                <w:rFonts w:ascii="Times New Roman" w:hAnsi="Times New Roman" w:cs="Times New Roman"/>
                <w:sz w:val="24"/>
                <w:szCs w:val="24"/>
              </w:rPr>
            </w:pPr>
          </w:p>
        </w:tc>
      </w:tr>
      <w:tr w:rsidR="00944A22" w:rsidRPr="00195CC6" w14:paraId="0DC5B213" w14:textId="7180B59F" w:rsidTr="00CF161D">
        <w:trPr>
          <w:trHeight w:val="78"/>
        </w:trPr>
        <w:tc>
          <w:tcPr>
            <w:tcW w:w="704" w:type="dxa"/>
          </w:tcPr>
          <w:p w14:paraId="16FF825C" w14:textId="3EF613CC"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11.</w:t>
            </w:r>
          </w:p>
        </w:tc>
        <w:tc>
          <w:tcPr>
            <w:tcW w:w="1274" w:type="dxa"/>
          </w:tcPr>
          <w:p w14:paraId="510B84AD" w14:textId="05B373F1"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275</w:t>
            </w:r>
          </w:p>
        </w:tc>
        <w:tc>
          <w:tcPr>
            <w:tcW w:w="5671" w:type="dxa"/>
          </w:tcPr>
          <w:p w14:paraId="41EDC0FB" w14:textId="47C319EA"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 xml:space="preserve">275. Перечень ветхих, аварийных помещений, домов барачного типа, где отсутствует техническая возможность установки </w:t>
            </w:r>
            <w:r w:rsidRPr="00CF6DCF">
              <w:rPr>
                <w:rFonts w:ascii="Times New Roman" w:hAnsi="Times New Roman" w:cs="Times New Roman"/>
                <w:b/>
                <w:spacing w:val="2"/>
                <w:sz w:val="24"/>
                <w:szCs w:val="24"/>
                <w:shd w:val="clear" w:color="auto" w:fill="FFFFFF"/>
              </w:rPr>
              <w:t>общедомовых</w:t>
            </w:r>
            <w:r w:rsidRPr="00195CC6">
              <w:rPr>
                <w:rFonts w:ascii="Times New Roman" w:hAnsi="Times New Roman" w:cs="Times New Roman"/>
                <w:spacing w:val="2"/>
                <w:sz w:val="24"/>
                <w:szCs w:val="24"/>
                <w:shd w:val="clear" w:color="auto" w:fill="FFFFFF"/>
              </w:rPr>
              <w:t xml:space="preserve"> приборов учета тепловой энергии, предоставляется местными исполнительными органами (городов, районов), по месту предоставления услуг снабжения тепловой энергией субъектами, по запросу ведомства уполномоченного органа.</w:t>
            </w:r>
          </w:p>
        </w:tc>
        <w:tc>
          <w:tcPr>
            <w:tcW w:w="5903" w:type="dxa"/>
          </w:tcPr>
          <w:p w14:paraId="591138BF" w14:textId="230BA174"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275. Перечень ветхих, аварийных помещений, домов барачного типа, где отсутствует техническая возможность установки приборов учета тепловой энергии, предоставляется местными исполнительными органами (городов, районов), по месту предоставления услуг снабжения тепловой энергией субъектами, по запросу ведомства уполномоченного органа.</w:t>
            </w:r>
          </w:p>
        </w:tc>
        <w:tc>
          <w:tcPr>
            <w:tcW w:w="2481" w:type="dxa"/>
          </w:tcPr>
          <w:p w14:paraId="478AD620" w14:textId="43925065"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04BACFE2" w14:textId="77777777" w:rsidR="00944A22" w:rsidRPr="00195CC6" w:rsidRDefault="00944A22" w:rsidP="00944A22">
            <w:pPr>
              <w:shd w:val="clear" w:color="auto" w:fill="FFFFFF" w:themeFill="background1"/>
              <w:ind w:firstLine="680"/>
              <w:jc w:val="both"/>
              <w:rPr>
                <w:rFonts w:ascii="Times New Roman" w:hAnsi="Times New Roman" w:cs="Times New Roman"/>
                <w:sz w:val="24"/>
                <w:szCs w:val="24"/>
              </w:rPr>
            </w:pPr>
          </w:p>
        </w:tc>
      </w:tr>
      <w:tr w:rsidR="00944A22" w:rsidRPr="00195CC6" w14:paraId="0DE3BA2F" w14:textId="03C766FB" w:rsidTr="00CF161D">
        <w:trPr>
          <w:trHeight w:val="78"/>
        </w:trPr>
        <w:tc>
          <w:tcPr>
            <w:tcW w:w="704" w:type="dxa"/>
          </w:tcPr>
          <w:p w14:paraId="12969E2D" w14:textId="01625041"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12.</w:t>
            </w:r>
          </w:p>
        </w:tc>
        <w:tc>
          <w:tcPr>
            <w:tcW w:w="1274" w:type="dxa"/>
          </w:tcPr>
          <w:p w14:paraId="297D482E" w14:textId="4C68A2D5"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276</w:t>
            </w:r>
          </w:p>
        </w:tc>
        <w:tc>
          <w:tcPr>
            <w:tcW w:w="5671" w:type="dxa"/>
          </w:tcPr>
          <w:p w14:paraId="4646D6F7" w14:textId="103D92EB"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276. В случае недополучения дохода или получения необоснованного дохода субъекта в связи с применением потребителями дифференцированных тарифов на услуги по снабжению тепловой энергии в зависимости от наличия или отсутствия приборов учета сумма недополученного дохода или сумма необоснованно полученного дохода учитывается при изменении тарифа, определяемого в соответствии с Особенностями механизма расчета тарифа на регулируемые услуги по снабжению тепловой энергией согласно </w:t>
            </w:r>
            <w:hyperlink r:id="rId16" w:anchor="z430" w:history="1">
              <w:r w:rsidRPr="00195CC6">
                <w:rPr>
                  <w:rFonts w:ascii="Times New Roman" w:hAnsi="Times New Roman" w:cs="Times New Roman"/>
                  <w:spacing w:val="2"/>
                  <w:sz w:val="24"/>
                  <w:szCs w:val="24"/>
                  <w:shd w:val="clear" w:color="auto" w:fill="FFFFFF"/>
                </w:rPr>
                <w:t>разделу 3</w:t>
              </w:r>
            </w:hyperlink>
            <w:r w:rsidRPr="00195CC6">
              <w:rPr>
                <w:rFonts w:ascii="Times New Roman" w:hAnsi="Times New Roman" w:cs="Times New Roman"/>
                <w:spacing w:val="2"/>
                <w:sz w:val="24"/>
                <w:szCs w:val="24"/>
                <w:shd w:val="clear" w:color="auto" w:fill="FFFFFF"/>
              </w:rPr>
              <w:t> параграфа 2 настоящих Правил, в том числе в период действия тарифов.</w:t>
            </w:r>
          </w:p>
        </w:tc>
        <w:tc>
          <w:tcPr>
            <w:tcW w:w="5903" w:type="dxa"/>
          </w:tcPr>
          <w:p w14:paraId="26B19BCC" w14:textId="253A088E"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276. В случае недополучения дохода или получения необоснованного дохода субъекта в связи с применением потребителями дифференцированных тарифов на услуги по снабжению тепловой энергии в зависимости от наличия или отсутствия приборов учета сумма недополученного дохода или сумма необоснованно полученного дохода учитывается при изменении тарифа, определяемого в соответствии с Особенностями механизма расчета тарифа на регулируемые услуги по снабжению тепловой энергией согласно </w:t>
            </w:r>
            <w:hyperlink r:id="rId17" w:anchor="z430" w:history="1">
              <w:r w:rsidRPr="00195CC6">
                <w:rPr>
                  <w:rFonts w:ascii="Times New Roman" w:hAnsi="Times New Roman" w:cs="Times New Roman"/>
                  <w:spacing w:val="2"/>
                  <w:sz w:val="24"/>
                  <w:szCs w:val="24"/>
                  <w:shd w:val="clear" w:color="auto" w:fill="FFFFFF"/>
                </w:rPr>
                <w:t>разделу 3</w:t>
              </w:r>
            </w:hyperlink>
            <w:r w:rsidRPr="00195CC6">
              <w:rPr>
                <w:rFonts w:ascii="Times New Roman" w:hAnsi="Times New Roman" w:cs="Times New Roman"/>
                <w:spacing w:val="2"/>
                <w:sz w:val="24"/>
                <w:szCs w:val="24"/>
                <w:shd w:val="clear" w:color="auto" w:fill="FFFFFF"/>
              </w:rPr>
              <w:t> параграфа 2 настоящих Правил, в том числе в период действия тарифов.</w:t>
            </w:r>
          </w:p>
        </w:tc>
        <w:tc>
          <w:tcPr>
            <w:tcW w:w="2481" w:type="dxa"/>
          </w:tcPr>
          <w:p w14:paraId="34456557" w14:textId="5EA48F14"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06B2A154" w14:textId="77777777" w:rsidR="00944A22" w:rsidRPr="00195CC6" w:rsidRDefault="00944A22" w:rsidP="00944A22">
            <w:pPr>
              <w:shd w:val="clear" w:color="auto" w:fill="FFFFFF" w:themeFill="background1"/>
              <w:ind w:firstLine="680"/>
              <w:jc w:val="both"/>
              <w:rPr>
                <w:rFonts w:ascii="Times New Roman" w:hAnsi="Times New Roman" w:cs="Times New Roman"/>
                <w:sz w:val="24"/>
                <w:szCs w:val="24"/>
              </w:rPr>
            </w:pPr>
          </w:p>
        </w:tc>
      </w:tr>
      <w:tr w:rsidR="00944A22" w:rsidRPr="00195CC6" w14:paraId="795820B1" w14:textId="067AFE2D" w:rsidTr="00CF161D">
        <w:trPr>
          <w:trHeight w:val="78"/>
        </w:trPr>
        <w:tc>
          <w:tcPr>
            <w:tcW w:w="704" w:type="dxa"/>
          </w:tcPr>
          <w:p w14:paraId="039C6C4A" w14:textId="33AD8A9B"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13.</w:t>
            </w:r>
          </w:p>
        </w:tc>
        <w:tc>
          <w:tcPr>
            <w:tcW w:w="1274" w:type="dxa"/>
          </w:tcPr>
          <w:p w14:paraId="2076DCEA" w14:textId="0846C37F"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277</w:t>
            </w:r>
          </w:p>
        </w:tc>
        <w:tc>
          <w:tcPr>
            <w:tcW w:w="5671" w:type="dxa"/>
          </w:tcPr>
          <w:p w14:paraId="7673BFA7" w14:textId="25A4AB5C"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277. Объем тепловой энергии, отпущенный потребителям, определяется как сумма тепловой энергии, потребленной непосредственно на теплопотребляющем объекте на отопление и горячее водоснабжение в расчетном периоде (далее – объем тепловой энергии). За расчетный период принимается календарный месяц.</w:t>
            </w:r>
          </w:p>
          <w:p w14:paraId="518C6C44" w14:textId="2D7A5979"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Определение объема тепловой энергии на отопление производится для потребителей имеющих и не имеющих </w:t>
            </w:r>
            <w:r w:rsidRPr="00195CC6">
              <w:rPr>
                <w:rFonts w:ascii="Times New Roman" w:eastAsia="Times New Roman" w:hAnsi="Times New Roman" w:cs="Times New Roman"/>
                <w:b/>
                <w:spacing w:val="2"/>
                <w:sz w:val="24"/>
                <w:szCs w:val="24"/>
                <w:lang w:eastAsia="ru-RU"/>
              </w:rPr>
              <w:t xml:space="preserve">общедомовые </w:t>
            </w:r>
            <w:r w:rsidRPr="00195CC6">
              <w:rPr>
                <w:rFonts w:ascii="Times New Roman" w:eastAsia="Times New Roman" w:hAnsi="Times New Roman" w:cs="Times New Roman"/>
                <w:spacing w:val="2"/>
                <w:sz w:val="24"/>
                <w:szCs w:val="24"/>
                <w:lang w:eastAsia="ru-RU"/>
              </w:rPr>
              <w:t>приборы учета тепловой энергии.</w:t>
            </w:r>
          </w:p>
          <w:p w14:paraId="13225DA0" w14:textId="49C733C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Определение объема тепловой энергии на горячее водоснабжение производится для потребителей имеющих и не имеющих индивидуальные приборы учета горячей воды с учетом наличия или отсутствия </w:t>
            </w:r>
            <w:r w:rsidRPr="00195CC6">
              <w:rPr>
                <w:rFonts w:ascii="Times New Roman" w:eastAsia="Times New Roman" w:hAnsi="Times New Roman" w:cs="Times New Roman"/>
                <w:b/>
                <w:spacing w:val="2"/>
                <w:sz w:val="24"/>
                <w:szCs w:val="24"/>
                <w:lang w:eastAsia="ru-RU"/>
              </w:rPr>
              <w:t>общедомовых</w:t>
            </w:r>
            <w:r w:rsidRPr="00195CC6">
              <w:rPr>
                <w:rFonts w:ascii="Times New Roman" w:eastAsia="Times New Roman" w:hAnsi="Times New Roman" w:cs="Times New Roman"/>
                <w:spacing w:val="2"/>
                <w:sz w:val="24"/>
                <w:szCs w:val="24"/>
                <w:lang w:eastAsia="ru-RU"/>
              </w:rPr>
              <w:t xml:space="preserve"> приборов учета тепловой энергии.</w:t>
            </w:r>
          </w:p>
          <w:p w14:paraId="0B05BD4D" w14:textId="77777777" w:rsidR="00944A22" w:rsidRPr="00195CC6" w:rsidRDefault="00944A22" w:rsidP="00944A22">
            <w:pPr>
              <w:ind w:firstLine="680"/>
              <w:jc w:val="both"/>
              <w:rPr>
                <w:rFonts w:ascii="Times New Roman" w:eastAsia="Times New Roman" w:hAnsi="Times New Roman" w:cs="Times New Roman"/>
                <w:sz w:val="24"/>
                <w:szCs w:val="24"/>
              </w:rPr>
            </w:pPr>
          </w:p>
        </w:tc>
        <w:tc>
          <w:tcPr>
            <w:tcW w:w="5903" w:type="dxa"/>
          </w:tcPr>
          <w:p w14:paraId="3C41D27F" w14:textId="394EB24D"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277. Объем тепловой энергии, отпущенный потребителям, определяется как сумма тепловой энергии, потребленной непосредственно на теплопотребляющем объекте на отопление и горячее водоснабжение в расчетном периоде (далее – объем тепловой энергии). За расчетный период принимается календарный месяц.</w:t>
            </w:r>
          </w:p>
          <w:p w14:paraId="4435138D" w14:textId="42985074"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Определение объема тепловой энергии на отопление производится для потребителей имеющих и не имеющих приборы учета тепловой энергии.</w:t>
            </w:r>
          </w:p>
          <w:p w14:paraId="433BD1A7" w14:textId="6853391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Определение объема тепловой энергии на горячее водоснабжение производится для потребителей имеющих и не имеющих индивидуальные приборы учета горячей воды с учетом наличия или отсутствия приборов учета тепловой энергии.</w:t>
            </w:r>
          </w:p>
          <w:p w14:paraId="763BE09A" w14:textId="77777777" w:rsidR="00944A22" w:rsidRPr="00195CC6" w:rsidRDefault="00944A22" w:rsidP="00944A22">
            <w:pPr>
              <w:ind w:firstLine="680"/>
              <w:jc w:val="both"/>
              <w:rPr>
                <w:rFonts w:ascii="Times New Roman" w:eastAsia="Times New Roman" w:hAnsi="Times New Roman" w:cs="Times New Roman"/>
                <w:sz w:val="24"/>
                <w:szCs w:val="24"/>
              </w:rPr>
            </w:pPr>
          </w:p>
        </w:tc>
        <w:tc>
          <w:tcPr>
            <w:tcW w:w="2481" w:type="dxa"/>
          </w:tcPr>
          <w:p w14:paraId="654D7AAB" w14:textId="47BEBA42"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72246589" w14:textId="77777777" w:rsidR="00944A22" w:rsidRPr="00195CC6" w:rsidRDefault="00944A22" w:rsidP="00944A22">
            <w:pPr>
              <w:shd w:val="clear" w:color="auto" w:fill="FFFFFF" w:themeFill="background1"/>
              <w:ind w:firstLine="680"/>
              <w:jc w:val="both"/>
              <w:rPr>
                <w:rFonts w:ascii="Times New Roman" w:hAnsi="Times New Roman" w:cs="Times New Roman"/>
                <w:sz w:val="24"/>
                <w:szCs w:val="24"/>
              </w:rPr>
            </w:pPr>
          </w:p>
        </w:tc>
      </w:tr>
      <w:tr w:rsidR="00944A22" w:rsidRPr="00195CC6" w14:paraId="3CB30646" w14:textId="68E6CDCE" w:rsidTr="00CF161D">
        <w:trPr>
          <w:trHeight w:val="78"/>
        </w:trPr>
        <w:tc>
          <w:tcPr>
            <w:tcW w:w="704" w:type="dxa"/>
          </w:tcPr>
          <w:p w14:paraId="61787B62" w14:textId="23AB309B"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14.</w:t>
            </w:r>
          </w:p>
        </w:tc>
        <w:tc>
          <w:tcPr>
            <w:tcW w:w="1274" w:type="dxa"/>
          </w:tcPr>
          <w:p w14:paraId="0E0E09A7" w14:textId="77306C63"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278</w:t>
            </w:r>
          </w:p>
        </w:tc>
        <w:tc>
          <w:tcPr>
            <w:tcW w:w="5671" w:type="dxa"/>
          </w:tcPr>
          <w:p w14:paraId="4B951373" w14:textId="5BC24E72"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 xml:space="preserve">278. Объем тепловой энергии, отпущенной потребителям по </w:t>
            </w:r>
            <w:r w:rsidRPr="00195CC6">
              <w:rPr>
                <w:rFonts w:ascii="Times New Roman" w:hAnsi="Times New Roman" w:cs="Times New Roman"/>
                <w:b/>
                <w:spacing w:val="2"/>
                <w:sz w:val="24"/>
                <w:szCs w:val="24"/>
                <w:shd w:val="clear" w:color="auto" w:fill="FFFFFF"/>
              </w:rPr>
              <w:t>общедомовому</w:t>
            </w:r>
            <w:r w:rsidRPr="00195CC6">
              <w:rPr>
                <w:rFonts w:ascii="Times New Roman" w:hAnsi="Times New Roman" w:cs="Times New Roman"/>
                <w:spacing w:val="2"/>
                <w:sz w:val="24"/>
                <w:szCs w:val="24"/>
                <w:shd w:val="clear" w:color="auto" w:fill="FFFFFF"/>
              </w:rPr>
              <w:t xml:space="preserve"> прибору учета – это сумма тепловой энергии, потребленной непосредственно на теплопотребляющем объекте на нужды отопления и горячего водоснабжения.</w:t>
            </w:r>
          </w:p>
        </w:tc>
        <w:tc>
          <w:tcPr>
            <w:tcW w:w="5903" w:type="dxa"/>
          </w:tcPr>
          <w:p w14:paraId="3117FD11" w14:textId="17EBDC68"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278. Объем тепловой энергии, отпущенной потребителям по прибору учета – это сумма тепловой энергии, потребленной непосредственно на теплопотребляющем объекте на нужды отопления и горячего водоснабжения.</w:t>
            </w:r>
          </w:p>
        </w:tc>
        <w:tc>
          <w:tcPr>
            <w:tcW w:w="2481" w:type="dxa"/>
          </w:tcPr>
          <w:p w14:paraId="6867D792" w14:textId="3A726EE9"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00544A4C" w14:textId="77777777" w:rsidR="00944A22" w:rsidRPr="00195CC6" w:rsidRDefault="00944A22" w:rsidP="00944A22">
            <w:pPr>
              <w:shd w:val="clear" w:color="auto" w:fill="FFFFFF" w:themeFill="background1"/>
              <w:ind w:firstLine="680"/>
              <w:jc w:val="both"/>
              <w:rPr>
                <w:rFonts w:ascii="Times New Roman" w:hAnsi="Times New Roman" w:cs="Times New Roman"/>
                <w:sz w:val="24"/>
                <w:szCs w:val="24"/>
              </w:rPr>
            </w:pPr>
          </w:p>
        </w:tc>
      </w:tr>
      <w:tr w:rsidR="00944A22" w:rsidRPr="00195CC6" w14:paraId="3ABE0820" w14:textId="77777777" w:rsidTr="00CF161D">
        <w:trPr>
          <w:trHeight w:val="78"/>
        </w:trPr>
        <w:tc>
          <w:tcPr>
            <w:tcW w:w="704" w:type="dxa"/>
          </w:tcPr>
          <w:p w14:paraId="4D5170E4" w14:textId="7974768C"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15.</w:t>
            </w:r>
          </w:p>
        </w:tc>
        <w:tc>
          <w:tcPr>
            <w:tcW w:w="1274" w:type="dxa"/>
          </w:tcPr>
          <w:p w14:paraId="31018936" w14:textId="7DA0D9C8" w:rsidR="00944A22" w:rsidRPr="00195CC6" w:rsidRDefault="00944A22" w:rsidP="00944A22">
            <w:pPr>
              <w:jc w:val="both"/>
              <w:rPr>
                <w:rFonts w:ascii="Times New Roman" w:hAnsi="Times New Roman" w:cs="Times New Roman"/>
                <w:sz w:val="24"/>
                <w:szCs w:val="24"/>
              </w:rPr>
            </w:pPr>
            <w:r>
              <w:rPr>
                <w:rFonts w:ascii="Times New Roman" w:hAnsi="Times New Roman" w:cs="Times New Roman"/>
                <w:sz w:val="24"/>
                <w:szCs w:val="24"/>
              </w:rPr>
              <w:t>п</w:t>
            </w:r>
            <w:r w:rsidRPr="00195CC6">
              <w:rPr>
                <w:rFonts w:ascii="Times New Roman" w:hAnsi="Times New Roman" w:cs="Times New Roman"/>
                <w:sz w:val="24"/>
                <w:szCs w:val="24"/>
              </w:rPr>
              <w:t>ункт 278-1</w:t>
            </w:r>
          </w:p>
        </w:tc>
        <w:tc>
          <w:tcPr>
            <w:tcW w:w="5671" w:type="dxa"/>
          </w:tcPr>
          <w:p w14:paraId="22F9B21D" w14:textId="7F4CF2EF" w:rsidR="00944A22" w:rsidRPr="00195CC6" w:rsidRDefault="00944A22" w:rsidP="00944A22">
            <w:pPr>
              <w:ind w:firstLine="680"/>
              <w:jc w:val="both"/>
              <w:rPr>
                <w:rFonts w:ascii="Times New Roman" w:hAnsi="Times New Roman" w:cs="Times New Roman"/>
                <w:spacing w:val="2"/>
                <w:sz w:val="24"/>
                <w:szCs w:val="24"/>
                <w:shd w:val="clear" w:color="auto" w:fill="FFFFFF"/>
              </w:rPr>
            </w:pPr>
            <w:r w:rsidRPr="00195CC6">
              <w:rPr>
                <w:rFonts w:ascii="Times New Roman" w:hAnsi="Times New Roman" w:cs="Times New Roman"/>
                <w:spacing w:val="2"/>
                <w:sz w:val="24"/>
                <w:szCs w:val="24"/>
                <w:shd w:val="clear" w:color="auto" w:fill="FFFFFF"/>
              </w:rPr>
              <w:t>отсутствует</w:t>
            </w:r>
          </w:p>
        </w:tc>
        <w:tc>
          <w:tcPr>
            <w:tcW w:w="5903" w:type="dxa"/>
          </w:tcPr>
          <w:p w14:paraId="43351CB6" w14:textId="51CB3A5E" w:rsidR="00944A22" w:rsidRPr="00195CC6" w:rsidRDefault="00944A22" w:rsidP="00944A22">
            <w:pPr>
              <w:ind w:firstLine="680"/>
              <w:jc w:val="both"/>
              <w:rPr>
                <w:rFonts w:ascii="Times New Roman" w:hAnsi="Times New Roman" w:cs="Times New Roman"/>
                <w:b/>
                <w:sz w:val="24"/>
                <w:szCs w:val="24"/>
              </w:rPr>
            </w:pPr>
            <w:r w:rsidRPr="00195CC6">
              <w:rPr>
                <w:rFonts w:ascii="Times New Roman" w:hAnsi="Times New Roman" w:cs="Times New Roman"/>
                <w:b/>
                <w:sz w:val="24"/>
                <w:szCs w:val="24"/>
              </w:rPr>
              <w:t>279. Объем тепловой энергии на нужды отопления для потребителей (</w:t>
            </w: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ОПУТЭ</m:t>
                  </m:r>
                </m:sub>
              </m:sSub>
            </m:oMath>
            <w:r w:rsidRPr="00195CC6">
              <w:rPr>
                <w:rFonts w:ascii="Times New Roman" w:hAnsi="Times New Roman" w:cs="Times New Roman"/>
                <w:b/>
                <w:sz w:val="24"/>
                <w:szCs w:val="24"/>
              </w:rPr>
              <w:t>) определяется по следующей формуле:</w:t>
            </w:r>
          </w:p>
          <w:p w14:paraId="4D9AF235" w14:textId="61134FA2"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ОПУТЭ</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общ. ОПУТЭ</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 ГВС ОПУТЭ</m:t>
                  </m:r>
                </m:sub>
              </m:sSub>
            </m:oMath>
            <w:r w:rsidRPr="00195CC6">
              <w:rPr>
                <w:rFonts w:ascii="Times New Roman" w:hAnsi="Times New Roman" w:cs="Times New Roman"/>
                <w:b/>
                <w:sz w:val="24"/>
                <w:szCs w:val="24"/>
              </w:rPr>
              <w:t xml:space="preserve"> (Гкал), где:</w:t>
            </w:r>
          </w:p>
          <w:p w14:paraId="4C4ABB16" w14:textId="232190EE"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общ. ОПУТЭ</m:t>
                  </m:r>
                </m:sub>
              </m:sSub>
              <m:r>
                <m:rPr>
                  <m:sty m:val="b"/>
                </m:rPr>
                <w:rPr>
                  <w:rFonts w:ascii="Cambria Math" w:hAnsi="Cambria Math" w:cs="Times New Roman"/>
                  <w:sz w:val="24"/>
                  <w:szCs w:val="24"/>
                </w:rPr>
                <m:t xml:space="preserve"> </m:t>
              </m:r>
            </m:oMath>
            <w:r w:rsidRPr="00195CC6">
              <w:rPr>
                <w:rFonts w:ascii="Times New Roman" w:hAnsi="Times New Roman" w:cs="Times New Roman"/>
                <w:b/>
                <w:sz w:val="24"/>
                <w:szCs w:val="24"/>
              </w:rPr>
              <w:t>– общий объем тепловой энергии, отпущенной по показаниям общедомового прибора учета тепловой энергии на нужды отопления и горячего водоснабжения, Гкал;</w:t>
            </w:r>
          </w:p>
          <w:p w14:paraId="69F8210B" w14:textId="0ED7B338"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 ГВС ОПУТЭ</m:t>
                  </m:r>
                </m:sub>
              </m:sSub>
              <m:r>
                <m:rPr>
                  <m:sty m:val="b"/>
                </m:rPr>
                <w:rPr>
                  <w:rFonts w:ascii="Cambria Math" w:hAnsi="Cambria Math" w:cs="Times New Roman"/>
                  <w:sz w:val="24"/>
                  <w:szCs w:val="24"/>
                </w:rPr>
                <m:t xml:space="preserve"> </m:t>
              </m:r>
            </m:oMath>
            <w:r w:rsidRPr="00195CC6">
              <w:rPr>
                <w:rFonts w:ascii="Times New Roman" w:hAnsi="Times New Roman" w:cs="Times New Roman"/>
                <w:b/>
                <w:sz w:val="24"/>
                <w:szCs w:val="24"/>
              </w:rPr>
              <w:t>– объем тепловой энергии, отпущенной по показаниям общедомового прибора учета тепловой энергии на нужды горячего водоснабжения (для открытых систем теплоснабжения), а для закрытой системы теплоснабжения – расчетным путем с учетом суммарных показаний индивидуальных приборов учета горячей воды или ее нормативных потреблений, Гкал.</w:t>
            </w:r>
          </w:p>
          <w:p w14:paraId="6F188BF8" w14:textId="77777777" w:rsidR="00944A22" w:rsidRPr="00195CC6" w:rsidRDefault="00944A22" w:rsidP="00944A22">
            <w:pPr>
              <w:ind w:firstLine="680"/>
              <w:jc w:val="both"/>
              <w:rPr>
                <w:rFonts w:ascii="Times New Roman" w:hAnsi="Times New Roman" w:cs="Times New Roman"/>
                <w:b/>
                <w:sz w:val="24"/>
                <w:szCs w:val="24"/>
              </w:rPr>
            </w:pPr>
            <w:r w:rsidRPr="00195CC6">
              <w:rPr>
                <w:rFonts w:ascii="Times New Roman" w:hAnsi="Times New Roman" w:cs="Times New Roman"/>
                <w:b/>
                <w:sz w:val="24"/>
                <w:szCs w:val="24"/>
              </w:rPr>
              <w:t>В случае наличия в МЖД нежилых помещений (коммерческая недвижимость) при присоединении их к единой системе теплоснабжения МЖД, то данная категория потребителей участвует в расчете начислений в зависимости от наличия или отсутствия ИПУТЭ.</w:t>
            </w:r>
          </w:p>
          <w:p w14:paraId="1BBE954B" w14:textId="75417DB5" w:rsidR="00944A22" w:rsidRPr="00195CC6" w:rsidRDefault="00944A22" w:rsidP="00944A22">
            <w:pPr>
              <w:ind w:firstLine="680"/>
              <w:jc w:val="both"/>
              <w:rPr>
                <w:rFonts w:ascii="Times New Roman" w:hAnsi="Times New Roman" w:cs="Times New Roman"/>
                <w:b/>
                <w:sz w:val="24"/>
                <w:szCs w:val="24"/>
              </w:rPr>
            </w:pPr>
            <w:r w:rsidRPr="00195CC6">
              <w:rPr>
                <w:rFonts w:ascii="Times New Roman" w:hAnsi="Times New Roman" w:cs="Times New Roman"/>
                <w:b/>
                <w:sz w:val="24"/>
                <w:szCs w:val="24"/>
              </w:rPr>
              <w:t>Объем потребления абонентов с ИПУТЭ (</w:t>
            </w: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от.  </m:t>
                  </m:r>
                  <m:r>
                    <m:rPr>
                      <m:sty m:val="bi"/>
                    </m:rPr>
                    <w:rPr>
                      <w:rFonts w:ascii="Cambria Math" w:hAnsi="Cambria Math" w:cs="Times New Roman"/>
                      <w:sz w:val="24"/>
                      <w:szCs w:val="24"/>
                    </w:rPr>
                    <m:t>c</m:t>
                  </m:r>
                  <m:r>
                    <m:rPr>
                      <m:sty m:val="b"/>
                    </m:rPr>
                    <w:rPr>
                      <w:rFonts w:ascii="Cambria Math" w:hAnsi="Cambria Math" w:cs="Times New Roman"/>
                      <w:sz w:val="24"/>
                      <w:szCs w:val="24"/>
                    </w:rPr>
                    <m:t xml:space="preserve"> ИПУТЭ</m:t>
                  </m:r>
                </m:sub>
              </m:sSub>
            </m:oMath>
            <w:r w:rsidRPr="00195CC6">
              <w:rPr>
                <w:rFonts w:ascii="Times New Roman" w:hAnsi="Times New Roman" w:cs="Times New Roman"/>
                <w:b/>
                <w:sz w:val="24"/>
                <w:szCs w:val="24"/>
              </w:rPr>
              <w:t>):</w:t>
            </w:r>
          </w:p>
          <w:p w14:paraId="29C824BE" w14:textId="32278048"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от.  </m:t>
                  </m:r>
                  <m:r>
                    <m:rPr>
                      <m:sty m:val="bi"/>
                    </m:rPr>
                    <w:rPr>
                      <w:rFonts w:ascii="Cambria Math" w:hAnsi="Cambria Math" w:cs="Times New Roman"/>
                      <w:sz w:val="24"/>
                      <w:szCs w:val="24"/>
                    </w:rPr>
                    <m:t>c</m:t>
                  </m:r>
                  <m:r>
                    <m:rPr>
                      <m:sty m:val="b"/>
                    </m:rPr>
                    <w:rPr>
                      <w:rFonts w:ascii="Cambria Math" w:hAnsi="Cambria Math" w:cs="Times New Roman"/>
                      <w:sz w:val="24"/>
                      <w:szCs w:val="24"/>
                    </w:rPr>
                    <m:t xml:space="preserve"> ИПУТЭ</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кон.пер.</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 нач.пер.</m:t>
                  </m:r>
                </m:sub>
              </m:sSub>
              <m:r>
                <m:rPr>
                  <m:sty m:val="b"/>
                </m:rPr>
                <w:rPr>
                  <w:rFonts w:ascii="Cambria Math" w:hAnsi="Cambria Math" w:cs="Times New Roman"/>
                  <w:sz w:val="24"/>
                  <w:szCs w:val="24"/>
                </w:rPr>
                <m:t xml:space="preserve"> </m:t>
              </m:r>
            </m:oMath>
            <w:r w:rsidRPr="00195CC6">
              <w:rPr>
                <w:rFonts w:ascii="Times New Roman" w:hAnsi="Times New Roman" w:cs="Times New Roman"/>
                <w:b/>
                <w:sz w:val="24"/>
                <w:szCs w:val="24"/>
              </w:rPr>
              <w:t>(Гкал), где:</w:t>
            </w:r>
          </w:p>
          <w:p w14:paraId="7E364418" w14:textId="2EF6FF11"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 нач.пер.</m:t>
                  </m:r>
                </m:sub>
              </m:sSub>
            </m:oMath>
            <w:r w:rsidRPr="00195CC6">
              <w:rPr>
                <w:rFonts w:ascii="Times New Roman" w:hAnsi="Times New Roman" w:cs="Times New Roman"/>
                <w:b/>
                <w:sz w:val="24"/>
                <w:szCs w:val="24"/>
              </w:rPr>
              <w:t>- показания ИПУТЭ абонента на начало расчетного периода i–той квартиры:</w:t>
            </w:r>
          </w:p>
          <w:p w14:paraId="02DF39F8" w14:textId="2288D739"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кон.пер.</m:t>
                  </m:r>
                </m:sub>
              </m:sSub>
            </m:oMath>
            <w:r w:rsidRPr="00195CC6">
              <w:rPr>
                <w:rFonts w:ascii="Times New Roman" w:hAnsi="Times New Roman" w:cs="Times New Roman"/>
                <w:b/>
                <w:sz w:val="24"/>
                <w:szCs w:val="24"/>
              </w:rPr>
              <w:t>- показания ИПУТЭ абонента на конец расчетного периода i–той квартиры.</w:t>
            </w:r>
          </w:p>
          <w:p w14:paraId="48BF8C46" w14:textId="2F15924B" w:rsidR="00944A22" w:rsidRPr="00195CC6" w:rsidRDefault="00944A22" w:rsidP="00944A22">
            <w:pPr>
              <w:ind w:firstLine="680"/>
              <w:jc w:val="both"/>
              <w:rPr>
                <w:rFonts w:ascii="Times New Roman" w:hAnsi="Times New Roman" w:cs="Times New Roman"/>
                <w:b/>
                <w:sz w:val="24"/>
                <w:szCs w:val="24"/>
              </w:rPr>
            </w:pPr>
            <w:r w:rsidRPr="00195CC6">
              <w:rPr>
                <w:rFonts w:ascii="Times New Roman" w:hAnsi="Times New Roman" w:cs="Times New Roman"/>
                <w:b/>
                <w:sz w:val="24"/>
                <w:szCs w:val="24"/>
              </w:rPr>
              <w:t>Объем потребления абонентов без ИПУТЭ(</w:t>
            </w: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без ИПУТЭ</m:t>
                  </m:r>
                </m:sub>
              </m:sSub>
            </m:oMath>
            <w:r w:rsidRPr="00195CC6">
              <w:rPr>
                <w:rFonts w:ascii="Times New Roman" w:hAnsi="Times New Roman" w:cs="Times New Roman"/>
                <w:b/>
                <w:sz w:val="24"/>
                <w:szCs w:val="24"/>
              </w:rPr>
              <w:t>):</w:t>
            </w:r>
          </w:p>
          <w:p w14:paraId="6947C3B1" w14:textId="712D93F3"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без ИПУТЭ</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ОПУТЭ</m:t>
                  </m:r>
                </m:sub>
              </m:sSub>
              <m:r>
                <m:rPr>
                  <m:sty m:val="b"/>
                </m:rPr>
                <w:rPr>
                  <w:rFonts w:ascii="Cambria Math" w:hAnsi="Cambria Math" w:cs="Times New Roman"/>
                  <w:sz w:val="24"/>
                  <w:szCs w:val="24"/>
                </w:rPr>
                <m:t>×</m:t>
              </m:r>
              <m:f>
                <m:fPr>
                  <m:ctrlPr>
                    <w:rPr>
                      <w:rFonts w:ascii="Cambria Math" w:hAnsi="Cambria Math" w:cs="Times New Roman"/>
                      <w:b/>
                      <w:sz w:val="24"/>
                      <w:szCs w:val="24"/>
                    </w:rPr>
                  </m:ctrlPr>
                </m:fPr>
                <m:num>
                  <m:sSub>
                    <m:sSubPr>
                      <m:ctrlPr>
                        <w:rPr>
                          <w:rFonts w:ascii="Cambria Math" w:hAnsi="Cambria Math" w:cs="Times New Roman"/>
                          <w:b/>
                          <w:sz w:val="24"/>
                          <w:szCs w:val="24"/>
                        </w:rPr>
                      </m:ctrlPr>
                    </m:sSubPr>
                    <m:e>
                      <m:r>
                        <m:rPr>
                          <m:sty m:val="bi"/>
                        </m:rPr>
                        <w:rPr>
                          <w:rFonts w:ascii="Cambria Math" w:hAnsi="Cambria Math" w:cs="Times New Roman"/>
                          <w:sz w:val="24"/>
                          <w:szCs w:val="24"/>
                        </w:rPr>
                        <m:t>S</m:t>
                      </m:r>
                    </m:e>
                    <m:sub>
                      <m:r>
                        <m:rPr>
                          <m:sty m:val="b"/>
                        </m:rPr>
                        <w:rPr>
                          <w:rFonts w:ascii="Cambria Math" w:hAnsi="Cambria Math" w:cs="Times New Roman"/>
                          <w:sz w:val="24"/>
                          <w:szCs w:val="24"/>
                        </w:rPr>
                        <m:t xml:space="preserve">кв. </m:t>
                      </m:r>
                      <m:r>
                        <m:rPr>
                          <m:sty m:val="bi"/>
                        </m:rPr>
                        <w:rPr>
                          <w:rFonts w:ascii="Cambria Math" w:hAnsi="Cambria Math" w:cs="Times New Roman"/>
                          <w:sz w:val="24"/>
                          <w:szCs w:val="24"/>
                        </w:rPr>
                        <m:t>i</m:t>
                      </m:r>
                    </m:sub>
                  </m:sSub>
                </m:num>
                <m:den>
                  <m:sSub>
                    <m:sSubPr>
                      <m:ctrlPr>
                        <w:rPr>
                          <w:rFonts w:ascii="Cambria Math" w:hAnsi="Cambria Math" w:cs="Times New Roman"/>
                          <w:b/>
                          <w:sz w:val="24"/>
                          <w:szCs w:val="24"/>
                        </w:rPr>
                      </m:ctrlPr>
                    </m:sSubPr>
                    <m:e>
                      <m:r>
                        <m:rPr>
                          <m:sty m:val="bi"/>
                        </m:rPr>
                        <w:rPr>
                          <w:rFonts w:ascii="Cambria Math" w:hAnsi="Cambria Math" w:cs="Times New Roman"/>
                          <w:sz w:val="24"/>
                          <w:szCs w:val="24"/>
                        </w:rPr>
                        <m:t>S</m:t>
                      </m:r>
                    </m:e>
                    <m:sub>
                      <m:r>
                        <m:rPr>
                          <m:sty m:val="b"/>
                        </m:rPr>
                        <w:rPr>
                          <w:rFonts w:ascii="Cambria Math" w:hAnsi="Cambria Math" w:cs="Times New Roman"/>
                          <w:sz w:val="24"/>
                          <w:szCs w:val="24"/>
                        </w:rPr>
                        <m:t>общ.кв</m:t>
                      </m:r>
                    </m:sub>
                  </m:sSub>
                </m:den>
              </m:f>
              <m:r>
                <m:rPr>
                  <m:sty m:val="b"/>
                </m:rPr>
                <w:rPr>
                  <w:rFonts w:ascii="Cambria Math" w:hAnsi="Cambria Math" w:cs="Times New Roman"/>
                  <w:sz w:val="24"/>
                  <w:szCs w:val="24"/>
                </w:rPr>
                <m:t xml:space="preserve">   </m:t>
              </m:r>
            </m:oMath>
            <w:r w:rsidRPr="00195CC6">
              <w:rPr>
                <w:rFonts w:ascii="Times New Roman" w:hAnsi="Times New Roman" w:cs="Times New Roman"/>
                <w:b/>
                <w:sz w:val="24"/>
                <w:szCs w:val="24"/>
              </w:rPr>
              <w:t>(Гкал), где:</w:t>
            </w:r>
          </w:p>
          <w:p w14:paraId="012B4FB8" w14:textId="25BB3664" w:rsidR="00944A22" w:rsidRPr="00195CC6" w:rsidRDefault="00944A22" w:rsidP="00944A22">
            <w:pPr>
              <w:ind w:firstLine="680"/>
              <w:jc w:val="both"/>
              <w:rPr>
                <w:rFonts w:ascii="Times New Roman" w:hAnsi="Times New Roman" w:cs="Times New Roman"/>
                <w:b/>
                <w:sz w:val="24"/>
                <w:szCs w:val="24"/>
                <w:lang w:val="kk-KZ"/>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без ИПУТЭ</m:t>
                  </m:r>
                </m:sub>
              </m:sSub>
            </m:oMath>
            <w:r w:rsidRPr="00195CC6">
              <w:rPr>
                <w:rFonts w:ascii="Times New Roman" w:hAnsi="Times New Roman" w:cs="Times New Roman"/>
                <w:b/>
                <w:sz w:val="24"/>
                <w:szCs w:val="24"/>
              </w:rPr>
              <w:t xml:space="preserve"> – объем тепловой энергии на отопление квартир</w:t>
            </w:r>
            <w:r w:rsidRPr="00195CC6">
              <w:rPr>
                <w:rFonts w:ascii="Times New Roman" w:hAnsi="Times New Roman" w:cs="Times New Roman"/>
                <w:b/>
                <w:sz w:val="24"/>
                <w:szCs w:val="24"/>
                <w:lang w:val="kk-KZ"/>
              </w:rPr>
              <w:t>ы (нежилого помещения)</w:t>
            </w:r>
            <w:r w:rsidRPr="00195CC6">
              <w:rPr>
                <w:rFonts w:ascii="Times New Roman" w:hAnsi="Times New Roman" w:cs="Times New Roman"/>
                <w:b/>
                <w:sz w:val="24"/>
                <w:szCs w:val="24"/>
              </w:rPr>
              <w:t>, не оснащенно</w:t>
            </w:r>
            <w:r w:rsidRPr="00195CC6">
              <w:rPr>
                <w:rFonts w:ascii="Times New Roman" w:hAnsi="Times New Roman" w:cs="Times New Roman"/>
                <w:b/>
                <w:sz w:val="24"/>
                <w:szCs w:val="24"/>
                <w:lang w:val="kk-KZ"/>
              </w:rPr>
              <w:t>го</w:t>
            </w:r>
            <w:r w:rsidRPr="00195CC6">
              <w:rPr>
                <w:rFonts w:ascii="Times New Roman" w:hAnsi="Times New Roman" w:cs="Times New Roman"/>
                <w:b/>
                <w:sz w:val="24"/>
                <w:szCs w:val="24"/>
              </w:rPr>
              <w:t xml:space="preserve"> ИПУТЭ, либо у </w:t>
            </w:r>
            <w:r w:rsidRPr="00195CC6">
              <w:rPr>
                <w:rFonts w:ascii="Times New Roman" w:hAnsi="Times New Roman" w:cs="Times New Roman"/>
                <w:b/>
                <w:sz w:val="24"/>
                <w:szCs w:val="24"/>
                <w:lang w:val="kk-KZ"/>
              </w:rPr>
              <w:t>где</w:t>
            </w:r>
            <w:r w:rsidRPr="00195CC6">
              <w:rPr>
                <w:rFonts w:ascii="Times New Roman" w:hAnsi="Times New Roman" w:cs="Times New Roman"/>
                <w:b/>
                <w:sz w:val="24"/>
                <w:szCs w:val="24"/>
              </w:rPr>
              <w:t xml:space="preserve"> ИПУТЭ вышел из строя (поломка, поверка), либо отсутствуют показания </w:t>
            </w:r>
            <w:r w:rsidRPr="00195CC6">
              <w:rPr>
                <w:rFonts w:ascii="Times New Roman" w:hAnsi="Times New Roman" w:cs="Times New Roman"/>
                <w:b/>
                <w:sz w:val="24"/>
                <w:szCs w:val="24"/>
                <w:lang w:val="kk-KZ"/>
              </w:rPr>
              <w:t xml:space="preserve">от </w:t>
            </w:r>
            <w:r w:rsidRPr="00195CC6">
              <w:rPr>
                <w:rFonts w:ascii="Times New Roman" w:hAnsi="Times New Roman" w:cs="Times New Roman"/>
                <w:b/>
                <w:sz w:val="24"/>
                <w:szCs w:val="24"/>
              </w:rPr>
              <w:t>ИПУТЭ</w:t>
            </w:r>
            <w:r w:rsidRPr="00195CC6">
              <w:rPr>
                <w:rFonts w:ascii="Times New Roman" w:hAnsi="Times New Roman" w:cs="Times New Roman"/>
                <w:b/>
                <w:sz w:val="24"/>
                <w:szCs w:val="24"/>
                <w:lang w:val="kk-KZ"/>
              </w:rPr>
              <w:t>.</w:t>
            </w:r>
          </w:p>
          <w:p w14:paraId="759E0754" w14:textId="19EBFB2C"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ОПУТЭ</m:t>
                  </m:r>
                </m:sub>
              </m:sSub>
            </m:oMath>
            <w:r w:rsidRPr="00195CC6">
              <w:rPr>
                <w:rFonts w:ascii="Times New Roman" w:hAnsi="Times New Roman" w:cs="Times New Roman"/>
                <w:b/>
                <w:sz w:val="24"/>
                <w:szCs w:val="24"/>
              </w:rPr>
              <w:t xml:space="preserve"> – объем тепловой энергии, отпущенной потребителям, на отопление по показаниям ОПУТЭ за расчетный период,</w:t>
            </w:r>
          </w:p>
          <w:p w14:paraId="4A8C1847" w14:textId="28102AFC"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S</m:t>
                  </m:r>
                </m:e>
                <m:sub>
                  <m:r>
                    <m:rPr>
                      <m:sty m:val="b"/>
                    </m:rPr>
                    <w:rPr>
                      <w:rFonts w:ascii="Cambria Math" w:hAnsi="Cambria Math" w:cs="Times New Roman"/>
                      <w:sz w:val="24"/>
                      <w:szCs w:val="24"/>
                    </w:rPr>
                    <m:t xml:space="preserve">кв. </m:t>
                  </m:r>
                  <m:r>
                    <m:rPr>
                      <m:sty m:val="bi"/>
                    </m:rPr>
                    <w:rPr>
                      <w:rFonts w:ascii="Cambria Math" w:hAnsi="Cambria Math" w:cs="Times New Roman"/>
                      <w:sz w:val="24"/>
                      <w:szCs w:val="24"/>
                    </w:rPr>
                    <m:t>i</m:t>
                  </m:r>
                </m:sub>
              </m:sSub>
            </m:oMath>
            <w:r w:rsidRPr="00195CC6">
              <w:rPr>
                <w:rFonts w:ascii="Times New Roman" w:hAnsi="Times New Roman" w:cs="Times New Roman"/>
                <w:b/>
                <w:sz w:val="24"/>
                <w:szCs w:val="24"/>
              </w:rPr>
              <w:t xml:space="preserve"> – отапливаемая площадь i–той квартиры</w:t>
            </w:r>
            <w:r w:rsidRPr="00195CC6">
              <w:rPr>
                <w:rFonts w:ascii="Times New Roman" w:hAnsi="Times New Roman" w:cs="Times New Roman"/>
                <w:b/>
                <w:sz w:val="24"/>
                <w:szCs w:val="24"/>
                <w:lang w:val="kk-KZ"/>
              </w:rPr>
              <w:t xml:space="preserve"> (нежилого помещения)</w:t>
            </w:r>
            <w:r w:rsidRPr="00195CC6">
              <w:rPr>
                <w:rFonts w:ascii="Times New Roman" w:hAnsi="Times New Roman" w:cs="Times New Roman"/>
                <w:b/>
                <w:sz w:val="24"/>
                <w:szCs w:val="24"/>
              </w:rPr>
              <w:t>,</w:t>
            </w:r>
          </w:p>
          <w:p w14:paraId="7B8C3D6C" w14:textId="0B23AE11"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S</m:t>
                  </m:r>
                </m:e>
                <m:sub>
                  <m:r>
                    <m:rPr>
                      <m:sty m:val="b"/>
                    </m:rPr>
                    <w:rPr>
                      <w:rFonts w:ascii="Cambria Math" w:hAnsi="Cambria Math" w:cs="Times New Roman"/>
                      <w:sz w:val="24"/>
                      <w:szCs w:val="24"/>
                    </w:rPr>
                    <m:t>общ.кв</m:t>
                  </m:r>
                </m:sub>
              </m:sSub>
            </m:oMath>
            <w:r w:rsidRPr="00195CC6">
              <w:rPr>
                <w:rFonts w:ascii="Times New Roman" w:hAnsi="Times New Roman" w:cs="Times New Roman"/>
                <w:b/>
                <w:sz w:val="24"/>
                <w:szCs w:val="24"/>
              </w:rPr>
              <w:t xml:space="preserve"> – общая площадь отапливаемых квартир</w:t>
            </w:r>
            <w:r w:rsidRPr="00195CC6">
              <w:rPr>
                <w:rFonts w:ascii="Times New Roman" w:hAnsi="Times New Roman" w:cs="Times New Roman"/>
                <w:b/>
                <w:sz w:val="24"/>
                <w:szCs w:val="24"/>
                <w:lang w:val="kk-KZ"/>
              </w:rPr>
              <w:t xml:space="preserve"> (нежилых помещений)</w:t>
            </w:r>
            <w:r w:rsidRPr="00195CC6">
              <w:rPr>
                <w:rFonts w:ascii="Times New Roman" w:hAnsi="Times New Roman" w:cs="Times New Roman"/>
                <w:b/>
                <w:sz w:val="24"/>
                <w:szCs w:val="24"/>
              </w:rPr>
              <w:t>.</w:t>
            </w:r>
          </w:p>
          <w:p w14:paraId="4E1D4C13" w14:textId="77777777" w:rsidR="00944A22" w:rsidRPr="00195CC6" w:rsidRDefault="00944A22" w:rsidP="00944A22">
            <w:pPr>
              <w:ind w:firstLine="680"/>
              <w:jc w:val="both"/>
              <w:rPr>
                <w:rFonts w:ascii="Times New Roman" w:hAnsi="Times New Roman" w:cs="Times New Roman"/>
                <w:b/>
                <w:sz w:val="24"/>
                <w:szCs w:val="24"/>
              </w:rPr>
            </w:pPr>
            <w:r w:rsidRPr="00195CC6">
              <w:rPr>
                <w:rFonts w:ascii="Times New Roman" w:hAnsi="Times New Roman" w:cs="Times New Roman"/>
                <w:b/>
                <w:sz w:val="24"/>
                <w:szCs w:val="24"/>
              </w:rPr>
              <w:t>Объем потребления тепловой энергии в местах общего пользования (МОП)</w:t>
            </w:r>
          </w:p>
          <w:p w14:paraId="6D5D2C97" w14:textId="08FBC48E" w:rsidR="00944A22" w:rsidRPr="00195CC6" w:rsidRDefault="00944A22" w:rsidP="00944A22">
            <w:pPr>
              <w:ind w:firstLine="742"/>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МОП</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ОПУТЭ</m:t>
                  </m:r>
                </m:sub>
              </m:sSub>
              <m:r>
                <m:rPr>
                  <m:sty m:val="b"/>
                </m:rPr>
                <w:rPr>
                  <w:rFonts w:ascii="Cambria Math" w:hAnsi="Cambria Math" w:cs="Times New Roman"/>
                  <w:sz w:val="24"/>
                  <w:szCs w:val="24"/>
                </w:rPr>
                <m:t>-</m:t>
              </m:r>
              <m:sSub>
                <m:sSubPr>
                  <m:ctrlPr>
                    <w:rPr>
                      <w:rFonts w:ascii="Cambria Math" w:hAnsi="Cambria Math" w:cs="Times New Roman"/>
                      <w:b/>
                      <w:sz w:val="24"/>
                      <w:szCs w:val="24"/>
                    </w:rPr>
                  </m:ctrlPr>
                </m:sSubPr>
                <m:e>
                  <m:nary>
                    <m:naryPr>
                      <m:chr m:val="∑"/>
                      <m:limLoc m:val="undOvr"/>
                      <m:subHide m:val="1"/>
                      <m:supHide m:val="1"/>
                      <m:ctrlPr>
                        <w:rPr>
                          <w:rFonts w:ascii="Cambria Math" w:hAnsi="Cambria Math" w:cs="Times New Roman"/>
                          <w:b/>
                          <w:sz w:val="24"/>
                          <w:szCs w:val="24"/>
                        </w:rPr>
                      </m:ctrlPr>
                    </m:naryPr>
                    <m:sub/>
                    <m:sup/>
                    <m:e>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от.  </m:t>
                          </m:r>
                          <m:r>
                            <m:rPr>
                              <m:sty m:val="bi"/>
                            </m:rPr>
                            <w:rPr>
                              <w:rFonts w:ascii="Cambria Math" w:hAnsi="Cambria Math" w:cs="Times New Roman"/>
                              <w:sz w:val="24"/>
                              <w:szCs w:val="24"/>
                            </w:rPr>
                            <m:t>c</m:t>
                          </m:r>
                          <m:r>
                            <m:rPr>
                              <m:sty m:val="b"/>
                            </m:rPr>
                            <w:rPr>
                              <w:rFonts w:ascii="Cambria Math" w:hAnsi="Cambria Math" w:cs="Times New Roman"/>
                              <w:sz w:val="24"/>
                              <w:szCs w:val="24"/>
                            </w:rPr>
                            <m:t xml:space="preserve"> ИПУТЭ</m:t>
                          </m:r>
                        </m:sub>
                      </m:sSub>
                    </m:e>
                  </m:nary>
                </m:e>
                <m:sub>
                  <m:r>
                    <m:rPr>
                      <m:sty m:val="b"/>
                    </m:rPr>
                    <w:rPr>
                      <w:rFonts w:ascii="Cambria Math" w:hAnsi="Cambria Math" w:cs="Times New Roman"/>
                      <w:sz w:val="24"/>
                      <w:szCs w:val="24"/>
                    </w:rPr>
                    <m:t xml:space="preserve"> </m:t>
                  </m:r>
                </m:sub>
              </m:sSub>
              <m:r>
                <m:rPr>
                  <m:sty m:val="b"/>
                </m:rPr>
                <w:rPr>
                  <w:rFonts w:ascii="Cambria Math" w:hAnsi="Cambria Math" w:cs="Times New Roman"/>
                  <w:sz w:val="24"/>
                  <w:szCs w:val="24"/>
                </w:rPr>
                <m:t>-</m:t>
              </m:r>
              <m:nary>
                <m:naryPr>
                  <m:chr m:val="∑"/>
                  <m:limLoc m:val="undOvr"/>
                  <m:subHide m:val="1"/>
                  <m:supHide m:val="1"/>
                  <m:ctrlPr>
                    <w:rPr>
                      <w:rFonts w:ascii="Cambria Math" w:hAnsi="Cambria Math" w:cs="Times New Roman"/>
                      <w:b/>
                      <w:sz w:val="24"/>
                      <w:szCs w:val="24"/>
                    </w:rPr>
                  </m:ctrlPr>
                </m:naryPr>
                <m:sub/>
                <m:sup/>
                <m:e>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без ИПУТЭ</m:t>
                      </m:r>
                    </m:sub>
                  </m:sSub>
                </m:e>
              </m:nary>
              <m:r>
                <m:rPr>
                  <m:sty m:val="b"/>
                </m:rPr>
                <w:rPr>
                  <w:rFonts w:ascii="Cambria Math" w:hAnsi="Cambria Math" w:cs="Times New Roman"/>
                  <w:sz w:val="24"/>
                  <w:szCs w:val="24"/>
                </w:rPr>
                <m:t xml:space="preserve"> </m:t>
              </m:r>
            </m:oMath>
            <w:r w:rsidRPr="00195CC6">
              <w:rPr>
                <w:rFonts w:ascii="Times New Roman" w:hAnsi="Times New Roman" w:cs="Times New Roman"/>
                <w:b/>
                <w:sz w:val="24"/>
                <w:szCs w:val="24"/>
              </w:rPr>
              <w:t>(Гкал),</w:t>
            </w:r>
            <w:r w:rsidRPr="00195CC6">
              <w:rPr>
                <w:rFonts w:ascii="Times New Roman" w:hAnsi="Times New Roman" w:cs="Times New Roman"/>
                <w:b/>
                <w:sz w:val="24"/>
                <w:szCs w:val="24"/>
                <w:lang w:val="kk-KZ"/>
              </w:rPr>
              <w:t xml:space="preserve"> </w:t>
            </w:r>
            <w:r w:rsidRPr="00195CC6">
              <w:rPr>
                <w:rFonts w:ascii="Times New Roman" w:hAnsi="Times New Roman" w:cs="Times New Roman"/>
                <w:b/>
                <w:sz w:val="24"/>
                <w:szCs w:val="24"/>
              </w:rPr>
              <w:t>где:</w:t>
            </w:r>
          </w:p>
          <w:p w14:paraId="2A84981D" w14:textId="7DFFB7C2"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МОП</m:t>
                  </m:r>
                </m:sub>
              </m:sSub>
              <m:r>
                <m:rPr>
                  <m:sty m:val="b"/>
                </m:rPr>
                <w:rPr>
                  <w:rFonts w:ascii="Cambria Math" w:hAnsi="Cambria Math" w:cs="Times New Roman"/>
                  <w:sz w:val="24"/>
                  <w:szCs w:val="24"/>
                </w:rPr>
                <m:t xml:space="preserve"> </m:t>
              </m:r>
            </m:oMath>
            <w:r w:rsidRPr="00195CC6">
              <w:rPr>
                <w:rFonts w:ascii="Times New Roman" w:hAnsi="Times New Roman" w:cs="Times New Roman"/>
                <w:b/>
                <w:sz w:val="24"/>
                <w:szCs w:val="24"/>
              </w:rPr>
              <w:t>– объем тепловой энергии на отопление мест общего пользования;</w:t>
            </w:r>
          </w:p>
          <w:p w14:paraId="3BCC62BB" w14:textId="0077E16B"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ОПУТЭ</m:t>
                  </m:r>
                </m:sub>
              </m:sSub>
              <m:r>
                <m:rPr>
                  <m:sty m:val="b"/>
                </m:rPr>
                <w:rPr>
                  <w:rFonts w:ascii="Cambria Math" w:hAnsi="Cambria Math" w:cs="Times New Roman"/>
                  <w:sz w:val="24"/>
                  <w:szCs w:val="24"/>
                </w:rPr>
                <m:t xml:space="preserve"> </m:t>
              </m:r>
            </m:oMath>
            <w:r w:rsidRPr="00195CC6">
              <w:rPr>
                <w:rFonts w:ascii="Times New Roman" w:hAnsi="Times New Roman" w:cs="Times New Roman"/>
                <w:b/>
                <w:sz w:val="24"/>
                <w:szCs w:val="24"/>
              </w:rPr>
              <w:t xml:space="preserve"> – объем тепловой энергии, отпущенной потребителям, на отопление по показаниям ОПУТЭ за расчетный период;</w:t>
            </w:r>
          </w:p>
          <w:p w14:paraId="2AF483BD" w14:textId="49097DA7" w:rsidR="00944A22" w:rsidRPr="00195CC6" w:rsidRDefault="00944A22" w:rsidP="00944A22">
            <w:pPr>
              <w:ind w:firstLine="680"/>
              <w:jc w:val="both"/>
              <w:rPr>
                <w:rFonts w:ascii="Times New Roman" w:hAnsi="Times New Roman" w:cs="Times New Roman"/>
                <w:b/>
                <w:sz w:val="24"/>
                <w:szCs w:val="24"/>
              </w:rPr>
            </w:pPr>
            <m:oMath>
              <m:nary>
                <m:naryPr>
                  <m:chr m:val="∑"/>
                  <m:limLoc m:val="undOvr"/>
                  <m:subHide m:val="1"/>
                  <m:supHide m:val="1"/>
                  <m:ctrlPr>
                    <w:rPr>
                      <w:rFonts w:ascii="Cambria Math" w:hAnsi="Cambria Math" w:cs="Times New Roman"/>
                      <w:b/>
                      <w:sz w:val="24"/>
                      <w:szCs w:val="24"/>
                    </w:rPr>
                  </m:ctrlPr>
                </m:naryPr>
                <m:sub/>
                <m:sup/>
                <m:e>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от.  </m:t>
                      </m:r>
                      <m:r>
                        <m:rPr>
                          <m:sty m:val="bi"/>
                        </m:rPr>
                        <w:rPr>
                          <w:rFonts w:ascii="Cambria Math" w:hAnsi="Cambria Math" w:cs="Times New Roman"/>
                          <w:sz w:val="24"/>
                          <w:szCs w:val="24"/>
                        </w:rPr>
                        <m:t>c</m:t>
                      </m:r>
                      <m:r>
                        <m:rPr>
                          <m:sty m:val="b"/>
                        </m:rPr>
                        <w:rPr>
                          <w:rFonts w:ascii="Cambria Math" w:hAnsi="Cambria Math" w:cs="Times New Roman"/>
                          <w:sz w:val="24"/>
                          <w:szCs w:val="24"/>
                        </w:rPr>
                        <m:t xml:space="preserve"> ИПУТЭ</m:t>
                      </m:r>
                    </m:sub>
                  </m:sSub>
                </m:e>
              </m:nary>
              <m:r>
                <m:rPr>
                  <m:sty m:val="b"/>
                </m:rPr>
                <w:rPr>
                  <w:rFonts w:ascii="Cambria Math" w:hAnsi="Cambria Math" w:cs="Times New Roman"/>
                  <w:sz w:val="24"/>
                  <w:szCs w:val="24"/>
                </w:rPr>
                <m:t xml:space="preserve"> </m:t>
              </m:r>
            </m:oMath>
            <w:r w:rsidRPr="00195CC6">
              <w:rPr>
                <w:rFonts w:ascii="Times New Roman" w:hAnsi="Times New Roman" w:cs="Times New Roman"/>
                <w:b/>
                <w:sz w:val="24"/>
                <w:szCs w:val="24"/>
              </w:rPr>
              <w:t>– суммарный объем потребления тепловой энергии абонентов</w:t>
            </w:r>
            <w:r w:rsidRPr="00195CC6">
              <w:rPr>
                <w:rFonts w:ascii="Times New Roman" w:hAnsi="Times New Roman" w:cs="Times New Roman"/>
                <w:b/>
                <w:sz w:val="24"/>
                <w:szCs w:val="24"/>
                <w:lang w:val="kk-KZ"/>
              </w:rPr>
              <w:t xml:space="preserve"> </w:t>
            </w:r>
            <w:r w:rsidRPr="00195CC6">
              <w:rPr>
                <w:rFonts w:ascii="Times New Roman" w:hAnsi="Times New Roman" w:cs="Times New Roman"/>
                <w:b/>
                <w:sz w:val="24"/>
                <w:szCs w:val="24"/>
              </w:rPr>
              <w:t>квартир</w:t>
            </w:r>
            <w:r w:rsidRPr="00195CC6">
              <w:rPr>
                <w:rFonts w:ascii="Times New Roman" w:hAnsi="Times New Roman" w:cs="Times New Roman"/>
                <w:b/>
                <w:sz w:val="24"/>
                <w:szCs w:val="24"/>
                <w:lang w:val="kk-KZ"/>
              </w:rPr>
              <w:t xml:space="preserve"> (нежилых помещений)</w:t>
            </w:r>
            <w:r w:rsidRPr="00195CC6">
              <w:rPr>
                <w:rFonts w:ascii="Times New Roman" w:hAnsi="Times New Roman" w:cs="Times New Roman"/>
                <w:b/>
                <w:sz w:val="24"/>
                <w:szCs w:val="24"/>
              </w:rPr>
              <w:t>, имеющих ИПУТЭ;</w:t>
            </w:r>
          </w:p>
          <w:p w14:paraId="016EC168" w14:textId="503355D9" w:rsidR="00944A22" w:rsidRPr="00195CC6" w:rsidRDefault="00944A22" w:rsidP="00944A22">
            <w:pPr>
              <w:ind w:firstLine="680"/>
              <w:jc w:val="both"/>
              <w:rPr>
                <w:rFonts w:ascii="Times New Roman" w:hAnsi="Times New Roman" w:cs="Times New Roman"/>
                <w:b/>
                <w:sz w:val="24"/>
                <w:szCs w:val="24"/>
              </w:rPr>
            </w:pPr>
            <m:oMath>
              <m:nary>
                <m:naryPr>
                  <m:chr m:val="∑"/>
                  <m:limLoc m:val="undOvr"/>
                  <m:subHide m:val="1"/>
                  <m:supHide m:val="1"/>
                  <m:ctrlPr>
                    <w:rPr>
                      <w:rFonts w:ascii="Cambria Math" w:hAnsi="Cambria Math" w:cs="Times New Roman"/>
                      <w:b/>
                      <w:sz w:val="24"/>
                      <w:szCs w:val="24"/>
                    </w:rPr>
                  </m:ctrlPr>
                </m:naryPr>
                <m:sub/>
                <m:sup/>
                <m:e>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от.  без ИПУТЭ </m:t>
                      </m:r>
                    </m:sub>
                  </m:sSub>
                </m:e>
              </m:nary>
            </m:oMath>
            <w:r w:rsidRPr="00195CC6">
              <w:rPr>
                <w:rFonts w:ascii="Times New Roman" w:hAnsi="Times New Roman" w:cs="Times New Roman"/>
                <w:b/>
                <w:sz w:val="24"/>
                <w:szCs w:val="24"/>
              </w:rPr>
              <w:t xml:space="preserve"> – суммарный объем тепловой энергии на отопление абонентов квартир</w:t>
            </w:r>
            <w:r w:rsidRPr="00195CC6">
              <w:rPr>
                <w:rFonts w:ascii="Times New Roman" w:hAnsi="Times New Roman" w:cs="Times New Roman"/>
                <w:b/>
                <w:sz w:val="24"/>
                <w:szCs w:val="24"/>
                <w:lang w:val="kk-KZ"/>
              </w:rPr>
              <w:t xml:space="preserve"> (нежилых помещений)</w:t>
            </w:r>
            <w:r w:rsidRPr="00195CC6">
              <w:rPr>
                <w:rFonts w:ascii="Times New Roman" w:hAnsi="Times New Roman" w:cs="Times New Roman"/>
                <w:b/>
                <w:sz w:val="24"/>
                <w:szCs w:val="24"/>
              </w:rPr>
              <w:t>, не оснащенных ИПУТЭ, либо у которых ИПУТЭ вышел из строя (поломка, поверка), либо отсутствуют показания ИПУТЭ.</w:t>
            </w:r>
          </w:p>
          <w:p w14:paraId="10FE5ACC" w14:textId="77777777" w:rsidR="00944A22" w:rsidRPr="00195CC6" w:rsidRDefault="00944A22" w:rsidP="00944A22">
            <w:pPr>
              <w:ind w:firstLine="680"/>
              <w:jc w:val="both"/>
              <w:rPr>
                <w:rFonts w:ascii="Times New Roman" w:hAnsi="Times New Roman" w:cs="Times New Roman"/>
                <w:b/>
                <w:sz w:val="24"/>
                <w:szCs w:val="24"/>
                <w:lang w:val="kk-KZ"/>
              </w:rPr>
            </w:pPr>
            <w:r w:rsidRPr="00195CC6">
              <w:rPr>
                <w:rFonts w:ascii="Times New Roman" w:hAnsi="Times New Roman" w:cs="Times New Roman"/>
                <w:b/>
                <w:sz w:val="24"/>
                <w:szCs w:val="24"/>
              </w:rPr>
              <w:t>Расчет доли доначисления за отопление МОП для каждой квартиры</w:t>
            </w:r>
            <w:r w:rsidRPr="00195CC6">
              <w:rPr>
                <w:rFonts w:ascii="Times New Roman" w:hAnsi="Times New Roman" w:cs="Times New Roman"/>
                <w:b/>
                <w:sz w:val="24"/>
                <w:szCs w:val="24"/>
                <w:lang w:val="kk-KZ"/>
              </w:rPr>
              <w:t xml:space="preserve"> (нежилого помещения):</w:t>
            </w:r>
          </w:p>
          <w:p w14:paraId="2C3A52ED" w14:textId="2E0ED873" w:rsidR="00944A22" w:rsidRPr="00195CC6" w:rsidRDefault="00944A22" w:rsidP="00944A22">
            <w:pPr>
              <w:ind w:firstLine="680"/>
              <w:jc w:val="both"/>
              <w:rPr>
                <w:rFonts w:ascii="Times New Roman" w:hAnsi="Times New Roman" w:cs="Times New Roman"/>
                <w:b/>
                <w:sz w:val="24"/>
                <w:szCs w:val="24"/>
              </w:rPr>
            </w:pPr>
            <m:oMath>
              <m:r>
                <m:rPr>
                  <m:sty m:val="b"/>
                </m:rPr>
                <w:rPr>
                  <w:rFonts w:ascii="Cambria Math" w:hAnsi="Cambria Math" w:cs="Times New Roman"/>
                  <w:sz w:val="24"/>
                  <w:szCs w:val="24"/>
                </w:rPr>
                <m:t>ДМОП=</m:t>
              </m:r>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МОП</m:t>
                  </m:r>
                </m:sub>
              </m:sSub>
              <m:r>
                <m:rPr>
                  <m:sty m:val="b"/>
                </m:rPr>
                <w:rPr>
                  <w:rFonts w:ascii="Cambria Math" w:hAnsi="Cambria Math" w:cs="Times New Roman"/>
                  <w:sz w:val="24"/>
                  <w:szCs w:val="24"/>
                </w:rPr>
                <m:t xml:space="preserve"> ×</m:t>
              </m:r>
              <m:f>
                <m:fPr>
                  <m:ctrlPr>
                    <w:rPr>
                      <w:rFonts w:ascii="Cambria Math" w:hAnsi="Cambria Math" w:cs="Times New Roman"/>
                      <w:b/>
                      <w:sz w:val="24"/>
                      <w:szCs w:val="24"/>
                    </w:rPr>
                  </m:ctrlPr>
                </m:fPr>
                <m:num>
                  <m:sSub>
                    <m:sSubPr>
                      <m:ctrlPr>
                        <w:rPr>
                          <w:rFonts w:ascii="Cambria Math" w:hAnsi="Cambria Math" w:cs="Times New Roman"/>
                          <w:b/>
                          <w:sz w:val="24"/>
                          <w:szCs w:val="24"/>
                        </w:rPr>
                      </m:ctrlPr>
                    </m:sSubPr>
                    <m:e>
                      <m:r>
                        <m:rPr>
                          <m:sty m:val="bi"/>
                        </m:rPr>
                        <w:rPr>
                          <w:rFonts w:ascii="Cambria Math" w:hAnsi="Cambria Math" w:cs="Times New Roman"/>
                          <w:sz w:val="24"/>
                          <w:szCs w:val="24"/>
                        </w:rPr>
                        <m:t>S</m:t>
                      </m:r>
                    </m:e>
                    <m:sub>
                      <m:r>
                        <m:rPr>
                          <m:sty m:val="b"/>
                        </m:rPr>
                        <w:rPr>
                          <w:rFonts w:ascii="Cambria Math" w:hAnsi="Cambria Math" w:cs="Times New Roman"/>
                          <w:sz w:val="24"/>
                          <w:szCs w:val="24"/>
                        </w:rPr>
                        <m:t xml:space="preserve">кв. </m:t>
                      </m:r>
                      <m:r>
                        <m:rPr>
                          <m:sty m:val="bi"/>
                        </m:rPr>
                        <w:rPr>
                          <w:rFonts w:ascii="Cambria Math" w:hAnsi="Cambria Math" w:cs="Times New Roman"/>
                          <w:sz w:val="24"/>
                          <w:szCs w:val="24"/>
                        </w:rPr>
                        <m:t>i</m:t>
                      </m:r>
                    </m:sub>
                  </m:sSub>
                </m:num>
                <m:den>
                  <m:sSub>
                    <m:sSubPr>
                      <m:ctrlPr>
                        <w:rPr>
                          <w:rFonts w:ascii="Cambria Math" w:hAnsi="Cambria Math" w:cs="Times New Roman"/>
                          <w:b/>
                          <w:sz w:val="24"/>
                          <w:szCs w:val="24"/>
                        </w:rPr>
                      </m:ctrlPr>
                    </m:sSubPr>
                    <m:e>
                      <m:r>
                        <m:rPr>
                          <m:sty m:val="bi"/>
                        </m:rPr>
                        <w:rPr>
                          <w:rFonts w:ascii="Cambria Math" w:hAnsi="Cambria Math" w:cs="Times New Roman"/>
                          <w:sz w:val="24"/>
                          <w:szCs w:val="24"/>
                        </w:rPr>
                        <m:t>S</m:t>
                      </m:r>
                    </m:e>
                    <m:sub>
                      <m:r>
                        <m:rPr>
                          <m:sty m:val="b"/>
                        </m:rPr>
                        <w:rPr>
                          <w:rFonts w:ascii="Cambria Math" w:hAnsi="Cambria Math" w:cs="Times New Roman"/>
                          <w:sz w:val="24"/>
                          <w:szCs w:val="24"/>
                        </w:rPr>
                        <m:t>общ. кв.</m:t>
                      </m:r>
                    </m:sub>
                  </m:sSub>
                </m:den>
              </m:f>
              <m:r>
                <m:rPr>
                  <m:sty m:val="b"/>
                </m:rPr>
                <w:rPr>
                  <w:rFonts w:ascii="Cambria Math" w:hAnsi="Cambria Math" w:cs="Times New Roman"/>
                  <w:sz w:val="24"/>
                  <w:szCs w:val="24"/>
                </w:rPr>
                <m:t xml:space="preserve">           </m:t>
              </m:r>
            </m:oMath>
            <w:r w:rsidRPr="00195CC6">
              <w:rPr>
                <w:rFonts w:ascii="Times New Roman" w:hAnsi="Times New Roman" w:cs="Times New Roman"/>
                <w:b/>
                <w:sz w:val="24"/>
                <w:szCs w:val="24"/>
              </w:rPr>
              <w:t>(Гкал),</w:t>
            </w:r>
            <w:r w:rsidRPr="00195CC6">
              <w:rPr>
                <w:rFonts w:ascii="Times New Roman" w:hAnsi="Times New Roman" w:cs="Times New Roman"/>
                <w:b/>
                <w:sz w:val="24"/>
                <w:szCs w:val="24"/>
                <w:lang w:val="kk-KZ"/>
              </w:rPr>
              <w:t xml:space="preserve"> </w:t>
            </w:r>
            <w:r w:rsidRPr="00195CC6">
              <w:rPr>
                <w:rFonts w:ascii="Times New Roman" w:hAnsi="Times New Roman" w:cs="Times New Roman"/>
                <w:b/>
                <w:sz w:val="24"/>
                <w:szCs w:val="24"/>
              </w:rPr>
              <w:t xml:space="preserve">где: </w:t>
            </w:r>
          </w:p>
          <w:p w14:paraId="548C1803" w14:textId="3110D1F0" w:rsidR="00944A22" w:rsidRPr="00195CC6" w:rsidRDefault="00944A22" w:rsidP="00944A22">
            <w:pPr>
              <w:ind w:firstLine="680"/>
              <w:jc w:val="both"/>
              <w:rPr>
                <w:rFonts w:ascii="Times New Roman" w:hAnsi="Times New Roman" w:cs="Times New Roman"/>
                <w:b/>
                <w:sz w:val="24"/>
                <w:szCs w:val="24"/>
              </w:rPr>
            </w:pPr>
            <m:oMath>
              <m:r>
                <m:rPr>
                  <m:sty m:val="b"/>
                </m:rPr>
                <w:rPr>
                  <w:rFonts w:ascii="Cambria Math" w:hAnsi="Cambria Math" w:cs="Times New Roman"/>
                  <w:sz w:val="24"/>
                  <w:szCs w:val="24"/>
                </w:rPr>
                <m:t>ДМОП</m:t>
              </m:r>
            </m:oMath>
            <w:r w:rsidRPr="00195CC6">
              <w:rPr>
                <w:rFonts w:ascii="Times New Roman" w:hAnsi="Times New Roman" w:cs="Times New Roman"/>
                <w:b/>
                <w:sz w:val="24"/>
                <w:szCs w:val="24"/>
              </w:rPr>
              <w:t xml:space="preserve"> - доля доначисления за отопление МОП;</w:t>
            </w:r>
          </w:p>
          <w:p w14:paraId="1D821F58" w14:textId="77777777" w:rsidR="00944A22" w:rsidRPr="00195CC6" w:rsidRDefault="00944A22" w:rsidP="00944A22">
            <w:pPr>
              <w:ind w:firstLine="680"/>
              <w:jc w:val="both"/>
              <w:rPr>
                <w:rFonts w:ascii="Times New Roman" w:hAnsi="Times New Roman" w:cs="Times New Roman"/>
                <w:b/>
                <w:sz w:val="24"/>
                <w:szCs w:val="24"/>
              </w:rPr>
            </w:pPr>
            <w:r w:rsidRPr="00195CC6">
              <w:rPr>
                <w:rFonts w:ascii="Times New Roman" w:hAnsi="Times New Roman" w:cs="Times New Roman"/>
                <w:b/>
                <w:sz w:val="24"/>
                <w:szCs w:val="24"/>
              </w:rPr>
              <w:t>Расчет начислений потребителям с / без ИПУТЭ:</w:t>
            </w:r>
          </w:p>
          <w:p w14:paraId="23F93283" w14:textId="268DB4C4"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
                    </m:rPr>
                    <w:rPr>
                      <w:rFonts w:ascii="Cambria Math" w:hAnsi="Cambria Math" w:cs="Times New Roman"/>
                      <w:sz w:val="24"/>
                      <w:szCs w:val="24"/>
                    </w:rPr>
                    <m:t>С</m:t>
                  </m:r>
                </m:e>
                <m:sub>
                  <m:r>
                    <m:rPr>
                      <m:sty m:val="b"/>
                    </m:rPr>
                    <w:rPr>
                      <w:rFonts w:ascii="Cambria Math" w:hAnsi="Cambria Math" w:cs="Times New Roman"/>
                      <w:sz w:val="24"/>
                      <w:szCs w:val="24"/>
                    </w:rPr>
                    <m:t xml:space="preserve">от.  </m:t>
                  </m:r>
                  <m:r>
                    <m:rPr>
                      <m:sty m:val="bi"/>
                    </m:rPr>
                    <w:rPr>
                      <w:rFonts w:ascii="Cambria Math" w:hAnsi="Cambria Math" w:cs="Times New Roman"/>
                      <w:sz w:val="24"/>
                      <w:szCs w:val="24"/>
                    </w:rPr>
                    <m:t>c</m:t>
                  </m:r>
                  <m:r>
                    <m:rPr>
                      <m:sty m:val="b"/>
                    </m:rPr>
                    <w:rPr>
                      <w:rFonts w:ascii="Cambria Math" w:hAnsi="Cambria Math" w:cs="Times New Roman"/>
                      <w:sz w:val="24"/>
                      <w:szCs w:val="24"/>
                    </w:rPr>
                    <m:t xml:space="preserve"> ИПУТЭ</m:t>
                  </m:r>
                </m:sub>
              </m:sSub>
              <m:r>
                <m:rPr>
                  <m:sty m:val="b"/>
                </m:rPr>
                <w:rPr>
                  <w:rFonts w:ascii="Cambria Math" w:hAnsi="Cambria Math" w:cs="Times New Roman"/>
                  <w:sz w:val="24"/>
                  <w:szCs w:val="24"/>
                </w:rPr>
                <m:t>=</m:t>
              </m:r>
              <m:d>
                <m:dPr>
                  <m:ctrlPr>
                    <w:rPr>
                      <w:rFonts w:ascii="Cambria Math" w:hAnsi="Cambria Math" w:cs="Times New Roman"/>
                      <w:b/>
                      <w:sz w:val="24"/>
                      <w:szCs w:val="24"/>
                    </w:rPr>
                  </m:ctrlPr>
                </m:dPr>
                <m:e>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от.  </m:t>
                      </m:r>
                      <m:r>
                        <m:rPr>
                          <m:sty m:val="bi"/>
                        </m:rPr>
                        <w:rPr>
                          <w:rFonts w:ascii="Cambria Math" w:hAnsi="Cambria Math" w:cs="Times New Roman"/>
                          <w:sz w:val="24"/>
                          <w:szCs w:val="24"/>
                        </w:rPr>
                        <m:t>c</m:t>
                      </m:r>
                      <m:r>
                        <m:rPr>
                          <m:sty m:val="b"/>
                        </m:rPr>
                        <w:rPr>
                          <w:rFonts w:ascii="Cambria Math" w:hAnsi="Cambria Math" w:cs="Times New Roman"/>
                          <w:sz w:val="24"/>
                          <w:szCs w:val="24"/>
                        </w:rPr>
                        <m:t xml:space="preserve"> ИПУТЭ</m:t>
                      </m:r>
                    </m:sub>
                  </m:sSub>
                  <m:r>
                    <m:rPr>
                      <m:sty m:val="b"/>
                    </m:rPr>
                    <w:rPr>
                      <w:rFonts w:ascii="Cambria Math" w:hAnsi="Cambria Math" w:cs="Times New Roman"/>
                      <w:sz w:val="24"/>
                      <w:szCs w:val="24"/>
                    </w:rPr>
                    <m:t>+ДМОП</m:t>
                  </m:r>
                </m:e>
              </m:d>
              <m:r>
                <m:rPr>
                  <m:sty m:val="b"/>
                </m:rPr>
                <w:rPr>
                  <w:rFonts w:ascii="Cambria Math" w:hAnsi="Cambria Math" w:cs="Times New Roman"/>
                  <w:sz w:val="24"/>
                  <w:szCs w:val="24"/>
                </w:rPr>
                <m:t xml:space="preserve">×Т           </m:t>
              </m:r>
            </m:oMath>
            <w:r w:rsidRPr="00195CC6">
              <w:rPr>
                <w:rFonts w:ascii="Times New Roman" w:hAnsi="Times New Roman" w:cs="Times New Roman"/>
                <w:b/>
                <w:sz w:val="24"/>
                <w:szCs w:val="24"/>
              </w:rPr>
              <w:t>(тенге),</w:t>
            </w:r>
            <w:r w:rsidRPr="00195CC6">
              <w:rPr>
                <w:rFonts w:ascii="Times New Roman" w:hAnsi="Times New Roman" w:cs="Times New Roman"/>
                <w:b/>
                <w:sz w:val="24"/>
                <w:szCs w:val="24"/>
                <w:lang w:val="kk-KZ"/>
              </w:rPr>
              <w:t xml:space="preserve"> </w:t>
            </w:r>
          </w:p>
          <w:p w14:paraId="2A138044" w14:textId="77777777" w:rsidR="00944A22" w:rsidRPr="00195CC6" w:rsidRDefault="00944A22" w:rsidP="00944A22">
            <w:pPr>
              <w:ind w:firstLine="680"/>
              <w:jc w:val="both"/>
              <w:rPr>
                <w:rFonts w:ascii="Times New Roman" w:hAnsi="Times New Roman" w:cs="Times New Roman"/>
                <w:b/>
                <w:sz w:val="24"/>
                <w:szCs w:val="24"/>
              </w:rPr>
            </w:pPr>
          </w:p>
          <w:p w14:paraId="4B087C79" w14:textId="3830727A"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
                    </m:rPr>
                    <w:rPr>
                      <w:rFonts w:ascii="Cambria Math" w:hAnsi="Cambria Math" w:cs="Times New Roman"/>
                      <w:sz w:val="24"/>
                      <w:szCs w:val="24"/>
                    </w:rPr>
                    <m:t>С</m:t>
                  </m:r>
                </m:e>
                <m:sub>
                  <m:r>
                    <m:rPr>
                      <m:sty m:val="b"/>
                    </m:rPr>
                    <w:rPr>
                      <w:rFonts w:ascii="Cambria Math" w:hAnsi="Cambria Math" w:cs="Times New Roman"/>
                      <w:sz w:val="24"/>
                      <w:szCs w:val="24"/>
                    </w:rPr>
                    <m:t>от.  без ИПУТЭ</m:t>
                  </m:r>
                </m:sub>
              </m:sSub>
              <m:r>
                <m:rPr>
                  <m:sty m:val="b"/>
                </m:rPr>
                <w:rPr>
                  <w:rFonts w:ascii="Cambria Math" w:hAnsi="Cambria Math" w:cs="Times New Roman"/>
                  <w:sz w:val="24"/>
                  <w:szCs w:val="24"/>
                </w:rPr>
                <m:t>=</m:t>
              </m:r>
              <m:d>
                <m:dPr>
                  <m:ctrlPr>
                    <w:rPr>
                      <w:rFonts w:ascii="Cambria Math" w:hAnsi="Cambria Math" w:cs="Times New Roman"/>
                      <w:b/>
                      <w:sz w:val="24"/>
                      <w:szCs w:val="24"/>
                    </w:rPr>
                  </m:ctrlPr>
                </m:dPr>
                <m:e>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без ИПУТЭ</m:t>
                      </m:r>
                    </m:sub>
                  </m:sSub>
                  <m:r>
                    <m:rPr>
                      <m:sty m:val="b"/>
                    </m:rPr>
                    <w:rPr>
                      <w:rFonts w:ascii="Cambria Math" w:hAnsi="Cambria Math" w:cs="Times New Roman"/>
                      <w:sz w:val="24"/>
                      <w:szCs w:val="24"/>
                    </w:rPr>
                    <m:t>+ДМОП</m:t>
                  </m:r>
                </m:e>
              </m:d>
              <m:r>
                <m:rPr>
                  <m:sty m:val="b"/>
                </m:rPr>
                <w:rPr>
                  <w:rFonts w:ascii="Cambria Math" w:hAnsi="Cambria Math" w:cs="Times New Roman"/>
                  <w:sz w:val="24"/>
                  <w:szCs w:val="24"/>
                </w:rPr>
                <m:t xml:space="preserve">×Т           </m:t>
              </m:r>
            </m:oMath>
            <w:r w:rsidRPr="00195CC6">
              <w:rPr>
                <w:rFonts w:ascii="Times New Roman" w:hAnsi="Times New Roman" w:cs="Times New Roman"/>
                <w:b/>
                <w:sz w:val="24"/>
                <w:szCs w:val="24"/>
              </w:rPr>
              <w:t>(тенге) где:</w:t>
            </w:r>
          </w:p>
          <w:p w14:paraId="1F9C022E" w14:textId="77777777" w:rsidR="00944A22" w:rsidRPr="00195CC6" w:rsidRDefault="00944A22" w:rsidP="00944A22">
            <w:pPr>
              <w:ind w:firstLine="680"/>
              <w:jc w:val="both"/>
              <w:rPr>
                <w:rFonts w:ascii="Times New Roman" w:hAnsi="Times New Roman" w:cs="Times New Roman"/>
                <w:b/>
                <w:sz w:val="24"/>
                <w:szCs w:val="24"/>
              </w:rPr>
            </w:pPr>
            <w:r w:rsidRPr="00195CC6">
              <w:rPr>
                <w:rFonts w:ascii="Times New Roman" w:hAnsi="Times New Roman" w:cs="Times New Roman"/>
                <w:b/>
                <w:sz w:val="24"/>
                <w:szCs w:val="24"/>
              </w:rPr>
              <w:t>Т- тариф за 1 Гкал тепловой энергии для группы потребителей с ОПУТЭ, тенге;</w:t>
            </w:r>
          </w:p>
          <w:p w14:paraId="3F0C587B" w14:textId="5AFC3500"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 xml:space="preserve">от.  </m:t>
                  </m:r>
                  <m:r>
                    <m:rPr>
                      <m:sty m:val="bi"/>
                    </m:rPr>
                    <w:rPr>
                      <w:rFonts w:ascii="Cambria Math" w:hAnsi="Cambria Math" w:cs="Times New Roman"/>
                      <w:sz w:val="24"/>
                      <w:szCs w:val="24"/>
                    </w:rPr>
                    <m:t>c</m:t>
                  </m:r>
                  <m:r>
                    <m:rPr>
                      <m:sty m:val="b"/>
                    </m:rPr>
                    <w:rPr>
                      <w:rFonts w:ascii="Cambria Math" w:hAnsi="Cambria Math" w:cs="Times New Roman"/>
                      <w:sz w:val="24"/>
                      <w:szCs w:val="24"/>
                    </w:rPr>
                    <m:t xml:space="preserve"> ИПУТЭ</m:t>
                  </m:r>
                </m:sub>
              </m:sSub>
            </m:oMath>
            <w:r w:rsidRPr="00195CC6">
              <w:rPr>
                <w:rFonts w:ascii="Times New Roman" w:hAnsi="Times New Roman" w:cs="Times New Roman"/>
                <w:b/>
                <w:sz w:val="24"/>
                <w:szCs w:val="24"/>
              </w:rPr>
              <w:t xml:space="preserve"> – объем тепловой энергии, отпущенной абоненту по показаниям ИПУТЭ за расчетный период;</w:t>
            </w:r>
          </w:p>
          <w:p w14:paraId="6032BFAD" w14:textId="3EE0D5B2" w:rsidR="00944A22" w:rsidRPr="00195CC6" w:rsidRDefault="00944A22" w:rsidP="00944A22">
            <w:pPr>
              <w:ind w:firstLine="680"/>
              <w:jc w:val="both"/>
              <w:rPr>
                <w:rFonts w:ascii="Times New Roman" w:hAnsi="Times New Roman" w:cs="Times New Roman"/>
                <w:b/>
                <w:sz w:val="24"/>
                <w:szCs w:val="24"/>
              </w:rPr>
            </w:pPr>
            <m:oMath>
              <m:sSub>
                <m:sSubPr>
                  <m:ctrlPr>
                    <w:rPr>
                      <w:rFonts w:ascii="Cambria Math" w:hAnsi="Cambria Math" w:cs="Times New Roman"/>
                      <w:b/>
                      <w:sz w:val="24"/>
                      <w:szCs w:val="24"/>
                    </w:rPr>
                  </m:ctrlPr>
                </m:sSubPr>
                <m:e>
                  <m:r>
                    <m:rPr>
                      <m:sty m:val="bi"/>
                    </m:rPr>
                    <w:rPr>
                      <w:rFonts w:ascii="Cambria Math" w:hAnsi="Cambria Math" w:cs="Times New Roman"/>
                      <w:sz w:val="24"/>
                      <w:szCs w:val="24"/>
                    </w:rPr>
                    <m:t>Q</m:t>
                  </m:r>
                </m:e>
                <m:sub>
                  <m:r>
                    <m:rPr>
                      <m:sty m:val="b"/>
                    </m:rPr>
                    <w:rPr>
                      <w:rFonts w:ascii="Cambria Math" w:hAnsi="Cambria Math" w:cs="Times New Roman"/>
                      <w:sz w:val="24"/>
                      <w:szCs w:val="24"/>
                    </w:rPr>
                    <m:t>от.  без ИПУТЭ</m:t>
                  </m:r>
                </m:sub>
              </m:sSub>
            </m:oMath>
            <w:r w:rsidRPr="00195CC6">
              <w:rPr>
                <w:rFonts w:ascii="Times New Roman" w:hAnsi="Times New Roman" w:cs="Times New Roman"/>
                <w:b/>
                <w:sz w:val="24"/>
                <w:szCs w:val="24"/>
              </w:rPr>
              <w:t xml:space="preserve">  – объем тепловой энергии на отопление абонента, проживающего в квартире, не оснащенной ИПУТЭ, либо у которого ИПУТЭ вышел из строя (поломка, поверка), либо отсутствуют показания ИПУТЭ.</w:t>
            </w:r>
          </w:p>
        </w:tc>
        <w:tc>
          <w:tcPr>
            <w:tcW w:w="2481" w:type="dxa"/>
          </w:tcPr>
          <w:p w14:paraId="7FFFD8FF"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15F03215" w14:textId="77777777" w:rsidR="00944A22" w:rsidRPr="00195CC6" w:rsidRDefault="00944A22" w:rsidP="00944A22">
            <w:pPr>
              <w:shd w:val="clear" w:color="auto" w:fill="FFFFFF" w:themeFill="background1"/>
              <w:ind w:firstLine="680"/>
              <w:jc w:val="both"/>
              <w:rPr>
                <w:rFonts w:ascii="Times New Roman" w:hAnsi="Times New Roman" w:cs="Times New Roman"/>
                <w:sz w:val="24"/>
                <w:szCs w:val="24"/>
              </w:rPr>
            </w:pPr>
          </w:p>
        </w:tc>
      </w:tr>
      <w:tr w:rsidR="00944A22" w:rsidRPr="00195CC6" w14:paraId="77189EF2" w14:textId="3A941007" w:rsidTr="00CF161D">
        <w:trPr>
          <w:trHeight w:val="267"/>
        </w:trPr>
        <w:tc>
          <w:tcPr>
            <w:tcW w:w="704" w:type="dxa"/>
          </w:tcPr>
          <w:p w14:paraId="59E41C42" w14:textId="03F4BEF4"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16.</w:t>
            </w:r>
          </w:p>
        </w:tc>
        <w:tc>
          <w:tcPr>
            <w:tcW w:w="1274" w:type="dxa"/>
          </w:tcPr>
          <w:p w14:paraId="32415F62" w14:textId="221F8504"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279</w:t>
            </w:r>
          </w:p>
        </w:tc>
        <w:tc>
          <w:tcPr>
            <w:tcW w:w="5671" w:type="dxa"/>
          </w:tcPr>
          <w:p w14:paraId="1D22FC22" w14:textId="7BAA928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279. Объем тепловой энергии на нужды отопления для потребителей (Qот. с ОПУ) определяется по следующей формуле:</w:t>
            </w:r>
          </w:p>
          <w:p w14:paraId="50A4AB05" w14:textId="7E4A4E4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от</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о</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(Гкал), где:</w:t>
            </w:r>
          </w:p>
          <w:p w14:paraId="5841B3A2" w14:textId="03A9319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о</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xml:space="preserve"> – общий объем тепловой энергии, отпущенной по показаниям </w:t>
            </w:r>
            <w:r w:rsidRPr="00195CC6">
              <w:rPr>
                <w:rFonts w:ascii="Times New Roman" w:eastAsia="Times New Roman" w:hAnsi="Times New Roman" w:cs="Times New Roman"/>
                <w:b/>
                <w:spacing w:val="2"/>
                <w:sz w:val="24"/>
                <w:szCs w:val="24"/>
                <w:lang w:eastAsia="ru-RU"/>
              </w:rPr>
              <w:t>общедомового</w:t>
            </w:r>
            <w:r w:rsidRPr="00195CC6">
              <w:rPr>
                <w:rFonts w:ascii="Times New Roman" w:eastAsia="Times New Roman" w:hAnsi="Times New Roman" w:cs="Times New Roman"/>
                <w:spacing w:val="2"/>
                <w:sz w:val="24"/>
                <w:szCs w:val="24"/>
                <w:lang w:eastAsia="ru-RU"/>
              </w:rPr>
              <w:t xml:space="preserve"> прибора учета тепловой энергии на нужды отопления и горячего водоснабжения, Гкал;</w:t>
            </w:r>
          </w:p>
          <w:p w14:paraId="6B953F5E" w14:textId="0CDF374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 </w:t>
            </w:r>
            <w:r w:rsidRPr="00195CC6">
              <w:rPr>
                <w:rFonts w:ascii="Times New Roman" w:eastAsia="Times New Roman" w:hAnsi="Times New Roman" w:cs="Times New Roman"/>
                <w:spacing w:val="2"/>
                <w:sz w:val="24"/>
                <w:szCs w:val="24"/>
                <w:bdr w:val="none" w:sz="0" w:space="0" w:color="auto" w:frame="1"/>
                <w:vertAlign w:val="subscript"/>
                <w:lang w:eastAsia="ru-RU"/>
              </w:rPr>
              <w:t>г.в. с ОПУ</w:t>
            </w:r>
            <w:r w:rsidRPr="00195CC6">
              <w:rPr>
                <w:rFonts w:ascii="Times New Roman" w:eastAsia="Times New Roman" w:hAnsi="Times New Roman" w:cs="Times New Roman"/>
                <w:spacing w:val="2"/>
                <w:sz w:val="24"/>
                <w:szCs w:val="24"/>
                <w:lang w:eastAsia="ru-RU"/>
              </w:rPr>
              <w:t xml:space="preserve"> – объем тепловой энергии, отпущенной по показаниям </w:t>
            </w:r>
            <w:r w:rsidRPr="00195CC6">
              <w:rPr>
                <w:rFonts w:ascii="Times New Roman" w:eastAsia="Times New Roman" w:hAnsi="Times New Roman" w:cs="Times New Roman"/>
                <w:b/>
                <w:spacing w:val="2"/>
                <w:sz w:val="24"/>
                <w:szCs w:val="24"/>
                <w:lang w:eastAsia="ru-RU"/>
              </w:rPr>
              <w:t>общедомового</w:t>
            </w:r>
            <w:r w:rsidRPr="00195CC6">
              <w:rPr>
                <w:rFonts w:ascii="Times New Roman" w:eastAsia="Times New Roman" w:hAnsi="Times New Roman" w:cs="Times New Roman"/>
                <w:spacing w:val="2"/>
                <w:sz w:val="24"/>
                <w:szCs w:val="24"/>
                <w:lang w:eastAsia="ru-RU"/>
              </w:rPr>
              <w:t xml:space="preserve"> прибора учета тепловой энергии на нужды горячего водоснабжения (при этом расходомеры теплоносителя устанавливаются на каждой ступени теплообменника), Гкал.</w:t>
            </w:r>
          </w:p>
          <w:p w14:paraId="229E1EE3" w14:textId="77777777" w:rsidR="00944A22" w:rsidRPr="00195CC6" w:rsidRDefault="00944A22" w:rsidP="00944A22">
            <w:pPr>
              <w:ind w:firstLine="680"/>
              <w:jc w:val="both"/>
              <w:rPr>
                <w:rFonts w:ascii="Times New Roman" w:eastAsia="Times New Roman" w:hAnsi="Times New Roman" w:cs="Times New Roman"/>
                <w:sz w:val="24"/>
                <w:szCs w:val="24"/>
              </w:rPr>
            </w:pPr>
          </w:p>
        </w:tc>
        <w:tc>
          <w:tcPr>
            <w:tcW w:w="5903" w:type="dxa"/>
          </w:tcPr>
          <w:p w14:paraId="3A2F23E0" w14:textId="59C4617E"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b/>
                <w:spacing w:val="2"/>
                <w:sz w:val="24"/>
                <w:szCs w:val="24"/>
                <w:lang w:eastAsia="ru-RU"/>
              </w:rPr>
              <w:t>280.</w:t>
            </w:r>
            <w:r w:rsidRPr="00195CC6">
              <w:rPr>
                <w:rFonts w:ascii="Times New Roman" w:eastAsia="Times New Roman" w:hAnsi="Times New Roman" w:cs="Times New Roman"/>
                <w:spacing w:val="2"/>
                <w:sz w:val="24"/>
                <w:szCs w:val="24"/>
                <w:lang w:eastAsia="ru-RU"/>
              </w:rPr>
              <w:t xml:space="preserve"> Объем тепловой энергии на нужды отопления для потребителей (Qот. с ОПУ) определяется по следующей формуле:</w:t>
            </w:r>
          </w:p>
          <w:p w14:paraId="7429B221" w14:textId="71C760EE"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от</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о</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(Гкал), где:</w:t>
            </w:r>
          </w:p>
          <w:p w14:paraId="7EA38D47" w14:textId="08DE8B1E"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о</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общий объем тепловой энергии, отпущенной по показаниям прибора учета тепловой энергии на нужды отопления и горячего водоснабжения, Гкал;</w:t>
            </w:r>
          </w:p>
          <w:p w14:paraId="636FCF35" w14:textId="5C8BACB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 </w:t>
            </w:r>
            <w:r w:rsidRPr="00195CC6">
              <w:rPr>
                <w:rFonts w:ascii="Times New Roman" w:eastAsia="Times New Roman" w:hAnsi="Times New Roman" w:cs="Times New Roman"/>
                <w:spacing w:val="2"/>
                <w:sz w:val="24"/>
                <w:szCs w:val="24"/>
                <w:bdr w:val="none" w:sz="0" w:space="0" w:color="auto" w:frame="1"/>
                <w:vertAlign w:val="subscript"/>
                <w:lang w:eastAsia="ru-RU"/>
              </w:rPr>
              <w:t>г.в. с ПУ</w:t>
            </w:r>
            <w:r w:rsidRPr="00195CC6">
              <w:rPr>
                <w:rFonts w:ascii="Times New Roman" w:eastAsia="Times New Roman" w:hAnsi="Times New Roman" w:cs="Times New Roman"/>
                <w:spacing w:val="2"/>
                <w:sz w:val="24"/>
                <w:szCs w:val="24"/>
                <w:lang w:eastAsia="ru-RU"/>
              </w:rPr>
              <w:t> – объем тепловой энергии, отпущенной по показаниям прибора учета тепловой энергии на нужды горячего водоснабжения (при этом расходомеры теплоносителя устанавливаются на каждой ступени теплообменника), Гкал.</w:t>
            </w:r>
          </w:p>
          <w:p w14:paraId="22DFC8C1" w14:textId="77777777" w:rsidR="00944A22" w:rsidRPr="00195CC6" w:rsidRDefault="00944A22" w:rsidP="00944A22">
            <w:pPr>
              <w:ind w:firstLine="680"/>
              <w:jc w:val="both"/>
              <w:rPr>
                <w:rFonts w:ascii="Times New Roman" w:eastAsia="Times New Roman" w:hAnsi="Times New Roman" w:cs="Times New Roman"/>
                <w:sz w:val="24"/>
                <w:szCs w:val="24"/>
              </w:rPr>
            </w:pPr>
          </w:p>
        </w:tc>
        <w:tc>
          <w:tcPr>
            <w:tcW w:w="2481" w:type="dxa"/>
          </w:tcPr>
          <w:p w14:paraId="41B6953A"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7E2546C3" w14:textId="3F0E5CC3" w:rsidR="00944A22" w:rsidRPr="00195CC6" w:rsidRDefault="00944A22" w:rsidP="00944A22">
            <w:pPr>
              <w:ind w:firstLine="680"/>
              <w:jc w:val="both"/>
              <w:rPr>
                <w:rFonts w:ascii="Times New Roman" w:hAnsi="Times New Roman" w:cs="Times New Roman"/>
                <w:sz w:val="24"/>
                <w:szCs w:val="24"/>
              </w:rPr>
            </w:pPr>
          </w:p>
        </w:tc>
      </w:tr>
      <w:tr w:rsidR="00944A22" w:rsidRPr="00195CC6" w14:paraId="3A870140" w14:textId="536D0C2E" w:rsidTr="00CF161D">
        <w:trPr>
          <w:trHeight w:val="1408"/>
        </w:trPr>
        <w:tc>
          <w:tcPr>
            <w:tcW w:w="704" w:type="dxa"/>
          </w:tcPr>
          <w:p w14:paraId="3553B0CD" w14:textId="5F4E49AA"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17.</w:t>
            </w:r>
          </w:p>
        </w:tc>
        <w:tc>
          <w:tcPr>
            <w:tcW w:w="1274" w:type="dxa"/>
          </w:tcPr>
          <w:p w14:paraId="6900480A" w14:textId="37F1EEF2"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280</w:t>
            </w:r>
          </w:p>
        </w:tc>
        <w:tc>
          <w:tcPr>
            <w:tcW w:w="5671" w:type="dxa"/>
          </w:tcPr>
          <w:p w14:paraId="45E8E0FA" w14:textId="3B148B5A" w:rsidR="00944A22" w:rsidRPr="00CF6DCF"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CF6DCF">
              <w:rPr>
                <w:rFonts w:ascii="Times New Roman" w:eastAsia="Times New Roman" w:hAnsi="Times New Roman" w:cs="Times New Roman"/>
                <w:spacing w:val="2"/>
                <w:sz w:val="24"/>
                <w:szCs w:val="24"/>
                <w:lang w:eastAsia="ru-RU"/>
              </w:rPr>
              <w:t>280. Объем тепловой энергии, определенный по показаниям общедомового прибора учета тепловой энергии на нужды отопления (Q</w:t>
            </w:r>
            <w:r w:rsidRPr="00CF6DCF">
              <w:rPr>
                <w:rFonts w:ascii="Times New Roman" w:eastAsia="Times New Roman" w:hAnsi="Times New Roman" w:cs="Times New Roman"/>
                <w:spacing w:val="2"/>
                <w:sz w:val="24"/>
                <w:szCs w:val="24"/>
                <w:bdr w:val="none" w:sz="0" w:space="0" w:color="auto" w:frame="1"/>
                <w:vertAlign w:val="subscript"/>
                <w:lang w:eastAsia="ru-RU"/>
              </w:rPr>
              <w:t>от</w:t>
            </w:r>
            <w:r w:rsidRPr="00CF6DCF">
              <w:rPr>
                <w:rFonts w:ascii="Times New Roman" w:eastAsia="Times New Roman" w:hAnsi="Times New Roman" w:cs="Times New Roman"/>
                <w:spacing w:val="2"/>
                <w:sz w:val="24"/>
                <w:szCs w:val="24"/>
                <w:lang w:eastAsia="ru-RU"/>
              </w:rPr>
              <w:t>. </w:t>
            </w:r>
            <w:r w:rsidRPr="00CF6DCF">
              <w:rPr>
                <w:rFonts w:ascii="Times New Roman" w:eastAsia="Times New Roman" w:hAnsi="Times New Roman" w:cs="Times New Roman"/>
                <w:spacing w:val="2"/>
                <w:sz w:val="24"/>
                <w:szCs w:val="24"/>
                <w:bdr w:val="none" w:sz="0" w:space="0" w:color="auto" w:frame="1"/>
                <w:vertAlign w:val="subscript"/>
                <w:lang w:eastAsia="ru-RU"/>
              </w:rPr>
              <w:t>с ОПУ</w:t>
            </w:r>
            <w:r w:rsidRPr="00CF6DCF">
              <w:rPr>
                <w:rFonts w:ascii="Times New Roman" w:eastAsia="Times New Roman" w:hAnsi="Times New Roman" w:cs="Times New Roman"/>
                <w:spacing w:val="2"/>
                <w:sz w:val="24"/>
                <w:szCs w:val="24"/>
                <w:lang w:eastAsia="ru-RU"/>
              </w:rPr>
              <w:t>), распределяется между потребителями и субпотребителями (в случае их наличия) следующим образом:</w:t>
            </w:r>
          </w:p>
          <w:p w14:paraId="120BACFE" w14:textId="1E32C4FA" w:rsidR="00944A22" w:rsidRPr="00CF6DCF"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CF6DCF">
              <w:rPr>
                <w:rFonts w:ascii="Times New Roman" w:eastAsia="Times New Roman" w:hAnsi="Times New Roman" w:cs="Times New Roman"/>
                <w:spacing w:val="2"/>
                <w:sz w:val="24"/>
                <w:szCs w:val="24"/>
                <w:lang w:eastAsia="ru-RU"/>
              </w:rPr>
              <w:t>1) в случае, если расчетная удельная потребность в полезной тепловой энергии на отопление помещений (далее – норма потребления) субпотребителя не превышает аналогичного показателя для жилой части здания, объем тепловой энергии на нужды отопления распределяется между потребителями первой группы и субпотребителями пропорционально их доле отапливаемой площади по следующей формуле:</w:t>
            </w:r>
          </w:p>
          <w:p w14:paraId="220BC1ED" w14:textId="2EBFC57E" w:rsidR="00944A22" w:rsidRPr="00CF6DCF"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CF6DCF">
              <w:rPr>
                <w:rFonts w:ascii="Times New Roman" w:eastAsia="Times New Roman" w:hAnsi="Times New Roman" w:cs="Times New Roman"/>
                <w:spacing w:val="2"/>
                <w:sz w:val="24"/>
                <w:szCs w:val="24"/>
                <w:lang w:eastAsia="ru-RU"/>
              </w:rPr>
              <w:t>Q</w:t>
            </w:r>
            <w:r w:rsidRPr="00CF6DCF">
              <w:rPr>
                <w:rFonts w:ascii="Times New Roman" w:eastAsia="Times New Roman" w:hAnsi="Times New Roman" w:cs="Times New Roman"/>
                <w:spacing w:val="2"/>
                <w:sz w:val="24"/>
                <w:szCs w:val="24"/>
                <w:bdr w:val="none" w:sz="0" w:space="0" w:color="auto" w:frame="1"/>
                <w:vertAlign w:val="subscript"/>
                <w:lang w:eastAsia="ru-RU"/>
              </w:rPr>
              <w:t>от</w:t>
            </w:r>
            <w:r w:rsidRPr="00CF6DCF">
              <w:rPr>
                <w:rFonts w:ascii="Times New Roman" w:eastAsia="Times New Roman" w:hAnsi="Times New Roman" w:cs="Times New Roman"/>
                <w:spacing w:val="2"/>
                <w:sz w:val="24"/>
                <w:szCs w:val="24"/>
                <w:lang w:eastAsia="ru-RU"/>
              </w:rPr>
              <w:t>. КВ = Q</w:t>
            </w:r>
            <w:r w:rsidRPr="00CF6DCF">
              <w:rPr>
                <w:rFonts w:ascii="Times New Roman" w:eastAsia="Times New Roman" w:hAnsi="Times New Roman" w:cs="Times New Roman"/>
                <w:spacing w:val="2"/>
                <w:sz w:val="24"/>
                <w:szCs w:val="24"/>
                <w:bdr w:val="none" w:sz="0" w:space="0" w:color="auto" w:frame="1"/>
                <w:vertAlign w:val="subscript"/>
                <w:lang w:eastAsia="ru-RU"/>
              </w:rPr>
              <w:t>от</w:t>
            </w:r>
            <w:r w:rsidRPr="00CF6DCF">
              <w:rPr>
                <w:rFonts w:ascii="Times New Roman" w:eastAsia="Times New Roman" w:hAnsi="Times New Roman" w:cs="Times New Roman"/>
                <w:spacing w:val="2"/>
                <w:sz w:val="24"/>
                <w:szCs w:val="24"/>
                <w:lang w:eastAsia="ru-RU"/>
              </w:rPr>
              <w:t>. с ОПУ / S </w:t>
            </w:r>
            <w:r w:rsidRPr="00CF6DCF">
              <w:rPr>
                <w:rFonts w:ascii="Times New Roman" w:eastAsia="Times New Roman" w:hAnsi="Times New Roman" w:cs="Times New Roman"/>
                <w:spacing w:val="2"/>
                <w:sz w:val="24"/>
                <w:szCs w:val="24"/>
                <w:bdr w:val="none" w:sz="0" w:space="0" w:color="auto" w:frame="1"/>
                <w:vertAlign w:val="superscript"/>
                <w:lang w:eastAsia="ru-RU"/>
              </w:rPr>
              <w:t>общ</w:t>
            </w:r>
            <w:r w:rsidRPr="00CF6DCF">
              <w:rPr>
                <w:rFonts w:ascii="Times New Roman" w:eastAsia="Times New Roman" w:hAnsi="Times New Roman" w:cs="Times New Roman"/>
                <w:spacing w:val="2"/>
                <w:sz w:val="24"/>
                <w:szCs w:val="24"/>
                <w:lang w:eastAsia="ru-RU"/>
              </w:rPr>
              <w:t>. * S </w:t>
            </w:r>
            <w:r w:rsidRPr="00CF6DCF">
              <w:rPr>
                <w:rFonts w:ascii="Times New Roman" w:eastAsia="Times New Roman" w:hAnsi="Times New Roman" w:cs="Times New Roman"/>
                <w:spacing w:val="2"/>
                <w:sz w:val="24"/>
                <w:szCs w:val="24"/>
                <w:bdr w:val="none" w:sz="0" w:space="0" w:color="auto" w:frame="1"/>
                <w:vertAlign w:val="superscript"/>
                <w:lang w:eastAsia="ru-RU"/>
              </w:rPr>
              <w:t>кв</w:t>
            </w:r>
            <w:r w:rsidRPr="00CF6DCF">
              <w:rPr>
                <w:rFonts w:ascii="Times New Roman" w:eastAsia="Times New Roman" w:hAnsi="Times New Roman" w:cs="Times New Roman"/>
                <w:spacing w:val="2"/>
                <w:sz w:val="24"/>
                <w:szCs w:val="24"/>
                <w:lang w:eastAsia="ru-RU"/>
              </w:rPr>
              <w:t>. (Гкал), где:</w:t>
            </w:r>
          </w:p>
          <w:p w14:paraId="381B5CF7" w14:textId="37083277" w:rsidR="00944A22" w:rsidRPr="00CF6DCF"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CF6DCF">
              <w:rPr>
                <w:rFonts w:ascii="Times New Roman" w:eastAsia="Times New Roman" w:hAnsi="Times New Roman" w:cs="Times New Roman"/>
                <w:spacing w:val="2"/>
                <w:sz w:val="24"/>
                <w:szCs w:val="24"/>
                <w:lang w:eastAsia="ru-RU"/>
              </w:rPr>
              <w:t>Q</w:t>
            </w:r>
            <w:r w:rsidRPr="00CF6DCF">
              <w:rPr>
                <w:rFonts w:ascii="Times New Roman" w:eastAsia="Times New Roman" w:hAnsi="Times New Roman" w:cs="Times New Roman"/>
                <w:spacing w:val="2"/>
                <w:sz w:val="24"/>
                <w:szCs w:val="24"/>
                <w:bdr w:val="none" w:sz="0" w:space="0" w:color="auto" w:frame="1"/>
                <w:vertAlign w:val="subscript"/>
                <w:lang w:eastAsia="ru-RU"/>
              </w:rPr>
              <w:t>от</w:t>
            </w:r>
            <w:r w:rsidRPr="00CF6DCF">
              <w:rPr>
                <w:rFonts w:ascii="Times New Roman" w:eastAsia="Times New Roman" w:hAnsi="Times New Roman" w:cs="Times New Roman"/>
                <w:spacing w:val="2"/>
                <w:sz w:val="24"/>
                <w:szCs w:val="24"/>
                <w:lang w:eastAsia="ru-RU"/>
              </w:rPr>
              <w:t> КВ – объем тепловой энергии, отпущенный отдельному потребителю или субпотребителю, Гкал;</w:t>
            </w:r>
          </w:p>
          <w:p w14:paraId="0CCA4E98" w14:textId="5084D5FF" w:rsidR="00944A22" w:rsidRPr="00CF6DCF"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CF6DCF">
              <w:rPr>
                <w:rFonts w:ascii="Times New Roman" w:eastAsia="Times New Roman" w:hAnsi="Times New Roman" w:cs="Times New Roman"/>
                <w:spacing w:val="2"/>
                <w:sz w:val="24"/>
                <w:szCs w:val="24"/>
                <w:lang w:eastAsia="ru-RU"/>
              </w:rPr>
              <w:t>S </w:t>
            </w:r>
            <w:r w:rsidRPr="00CF6DCF">
              <w:rPr>
                <w:rFonts w:ascii="Times New Roman" w:eastAsia="Times New Roman" w:hAnsi="Times New Roman" w:cs="Times New Roman"/>
                <w:spacing w:val="2"/>
                <w:sz w:val="24"/>
                <w:szCs w:val="24"/>
                <w:bdr w:val="none" w:sz="0" w:space="0" w:color="auto" w:frame="1"/>
                <w:vertAlign w:val="superscript"/>
                <w:lang w:eastAsia="ru-RU"/>
              </w:rPr>
              <w:t>общ</w:t>
            </w:r>
            <w:r w:rsidRPr="00CF6DCF">
              <w:rPr>
                <w:rFonts w:ascii="Times New Roman" w:eastAsia="Times New Roman" w:hAnsi="Times New Roman" w:cs="Times New Roman"/>
                <w:spacing w:val="2"/>
                <w:sz w:val="24"/>
                <w:szCs w:val="24"/>
                <w:lang w:eastAsia="ru-RU"/>
              </w:rPr>
              <w:t> – сумма отапливаемых площадей квартир потребителей и помещений субпотребителей, квадратный метр (далее – м</w:t>
            </w:r>
            <w:r w:rsidRPr="00CF6DCF">
              <w:rPr>
                <w:rFonts w:ascii="Times New Roman" w:eastAsia="Times New Roman" w:hAnsi="Times New Roman" w:cs="Times New Roman"/>
                <w:spacing w:val="2"/>
                <w:sz w:val="24"/>
                <w:szCs w:val="24"/>
                <w:bdr w:val="none" w:sz="0" w:space="0" w:color="auto" w:frame="1"/>
                <w:vertAlign w:val="superscript"/>
                <w:lang w:eastAsia="ru-RU"/>
              </w:rPr>
              <w:t>2</w:t>
            </w:r>
            <w:r w:rsidRPr="00CF6DCF">
              <w:rPr>
                <w:rFonts w:ascii="Times New Roman" w:eastAsia="Times New Roman" w:hAnsi="Times New Roman" w:cs="Times New Roman"/>
                <w:spacing w:val="2"/>
                <w:sz w:val="24"/>
                <w:szCs w:val="24"/>
                <w:lang w:eastAsia="ru-RU"/>
              </w:rPr>
              <w:t>);</w:t>
            </w:r>
          </w:p>
          <w:p w14:paraId="4835CF0C" w14:textId="13127E84" w:rsidR="00944A22" w:rsidRPr="00CF6DCF"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CF6DCF">
              <w:rPr>
                <w:rFonts w:ascii="Times New Roman" w:eastAsia="Times New Roman" w:hAnsi="Times New Roman" w:cs="Times New Roman"/>
                <w:spacing w:val="2"/>
                <w:sz w:val="24"/>
                <w:szCs w:val="24"/>
                <w:lang w:eastAsia="ru-RU"/>
              </w:rPr>
              <w:t>S </w:t>
            </w:r>
            <w:r w:rsidRPr="00CF6DCF">
              <w:rPr>
                <w:rFonts w:ascii="Times New Roman" w:eastAsia="Times New Roman" w:hAnsi="Times New Roman" w:cs="Times New Roman"/>
                <w:spacing w:val="2"/>
                <w:sz w:val="24"/>
                <w:szCs w:val="24"/>
                <w:bdr w:val="none" w:sz="0" w:space="0" w:color="auto" w:frame="1"/>
                <w:vertAlign w:val="superscript"/>
                <w:lang w:eastAsia="ru-RU"/>
              </w:rPr>
              <w:t>кв</w:t>
            </w:r>
            <w:r w:rsidRPr="00CF6DCF">
              <w:rPr>
                <w:rFonts w:ascii="Times New Roman" w:eastAsia="Times New Roman" w:hAnsi="Times New Roman" w:cs="Times New Roman"/>
                <w:spacing w:val="2"/>
                <w:sz w:val="24"/>
                <w:szCs w:val="24"/>
                <w:lang w:eastAsia="ru-RU"/>
              </w:rPr>
              <w:t> – отапливаемая площадь квартиры потребителя или помещения субпотребителя, принятая на основании правоустанавливающих документов, м</w:t>
            </w:r>
            <w:r w:rsidRPr="00CF6DCF">
              <w:rPr>
                <w:rFonts w:ascii="Times New Roman" w:eastAsia="Times New Roman" w:hAnsi="Times New Roman" w:cs="Times New Roman"/>
                <w:spacing w:val="2"/>
                <w:sz w:val="24"/>
                <w:szCs w:val="24"/>
                <w:bdr w:val="none" w:sz="0" w:space="0" w:color="auto" w:frame="1"/>
                <w:vertAlign w:val="superscript"/>
                <w:lang w:eastAsia="ru-RU"/>
              </w:rPr>
              <w:t>2</w:t>
            </w:r>
            <w:r w:rsidRPr="00CF6DCF">
              <w:rPr>
                <w:rFonts w:ascii="Times New Roman" w:eastAsia="Times New Roman" w:hAnsi="Times New Roman" w:cs="Times New Roman"/>
                <w:spacing w:val="2"/>
                <w:sz w:val="24"/>
                <w:szCs w:val="24"/>
                <w:lang w:eastAsia="ru-RU"/>
              </w:rPr>
              <w:t>;</w:t>
            </w:r>
          </w:p>
          <w:p w14:paraId="5354D12E" w14:textId="478C507D" w:rsidR="00944A22" w:rsidRPr="00CF6DCF"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CF6DCF">
              <w:rPr>
                <w:rFonts w:ascii="Times New Roman" w:eastAsia="Times New Roman" w:hAnsi="Times New Roman" w:cs="Times New Roman"/>
                <w:spacing w:val="2"/>
                <w:sz w:val="24"/>
                <w:szCs w:val="24"/>
                <w:lang w:eastAsia="ru-RU"/>
              </w:rPr>
              <w:t>2) в случае, если норма потребления субпотребителя превышает аналогичный показатель для жилой части здания, при расчете объема тепловой энергии на нужды отопления, отапливаемая площадь помещений субпотребителя увеличивается на коэффициент, равный отношению нормы потребления субпотребителя к аналогичному показателю для жилой части здания. Соответственно, увеличивается расчетная сумма отапливаемых площадей (S </w:t>
            </w:r>
            <w:r w:rsidRPr="00CF6DCF">
              <w:rPr>
                <w:rFonts w:ascii="Times New Roman" w:eastAsia="Times New Roman" w:hAnsi="Times New Roman" w:cs="Times New Roman"/>
                <w:spacing w:val="2"/>
                <w:sz w:val="24"/>
                <w:szCs w:val="24"/>
                <w:bdr w:val="none" w:sz="0" w:space="0" w:color="auto" w:frame="1"/>
                <w:vertAlign w:val="superscript"/>
                <w:lang w:eastAsia="ru-RU"/>
              </w:rPr>
              <w:t>общ.</w:t>
            </w:r>
            <w:r w:rsidRPr="00CF6DCF">
              <w:rPr>
                <w:rFonts w:ascii="Times New Roman" w:eastAsia="Times New Roman" w:hAnsi="Times New Roman" w:cs="Times New Roman"/>
                <w:spacing w:val="2"/>
                <w:sz w:val="24"/>
                <w:szCs w:val="24"/>
                <w:lang w:eastAsia="ru-RU"/>
              </w:rPr>
              <w:t>).</w:t>
            </w:r>
          </w:p>
          <w:p w14:paraId="77E9B909" w14:textId="6CF8B0A3" w:rsidR="00944A22" w:rsidRPr="00CF6DCF"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CF6DCF">
              <w:rPr>
                <w:rFonts w:ascii="Times New Roman" w:eastAsia="Times New Roman" w:hAnsi="Times New Roman" w:cs="Times New Roman"/>
                <w:spacing w:val="2"/>
                <w:sz w:val="24"/>
                <w:szCs w:val="24"/>
                <w:lang w:eastAsia="ru-RU"/>
              </w:rPr>
              <w:t>Норма потребления субпотребителя и жилой части здания определяется по энергетическому паспорту здания, а в случае его отсутствия по договорам на энергоснабжение с поставщиком по максимальным часовым нагрузкам, которые действовали до установки общедомовых приборов учета тепловой энергии.</w:t>
            </w:r>
          </w:p>
          <w:p w14:paraId="4AD883CB" w14:textId="1B9D4644" w:rsidR="00944A22" w:rsidRPr="00195CC6" w:rsidRDefault="00944A22" w:rsidP="00944A22">
            <w:pPr>
              <w:shd w:val="clear" w:color="auto" w:fill="FFFFFF"/>
              <w:ind w:firstLine="680"/>
              <w:jc w:val="both"/>
              <w:textAlignment w:val="baseline"/>
              <w:rPr>
                <w:rFonts w:ascii="Times New Roman" w:eastAsia="Times New Roman" w:hAnsi="Times New Roman" w:cs="Times New Roman"/>
                <w:b/>
                <w:spacing w:val="2"/>
                <w:sz w:val="24"/>
                <w:szCs w:val="24"/>
                <w:lang w:eastAsia="ru-RU"/>
              </w:rPr>
            </w:pPr>
            <w:r w:rsidRPr="00CF6DCF">
              <w:rPr>
                <w:rFonts w:ascii="Times New Roman" w:eastAsia="Times New Roman" w:hAnsi="Times New Roman" w:cs="Times New Roman"/>
                <w:spacing w:val="2"/>
                <w:sz w:val="24"/>
                <w:szCs w:val="24"/>
                <w:lang w:eastAsia="ru-RU"/>
              </w:rPr>
              <w:t>Далее объем тепловой энергии, определенный по показаниям общедомового прибора учета на отопление, распределяется между потребителями и субпотребителями в соответствии с подпунктом 1) настоящего пункта с учетом скорректированных площадей.</w:t>
            </w:r>
          </w:p>
        </w:tc>
        <w:tc>
          <w:tcPr>
            <w:tcW w:w="5903" w:type="dxa"/>
          </w:tcPr>
          <w:p w14:paraId="6F44EC9E" w14:textId="35DCABF8" w:rsidR="00944A22" w:rsidRPr="00195CC6" w:rsidRDefault="00944A22" w:rsidP="00944A22">
            <w:pPr>
              <w:shd w:val="clear" w:color="auto" w:fill="FFFFFF" w:themeFill="background1"/>
              <w:ind w:firstLine="680"/>
              <w:jc w:val="both"/>
              <w:rPr>
                <w:rFonts w:ascii="Times New Roman" w:hAnsi="Times New Roman" w:cs="Times New Roman"/>
                <w:b/>
                <w:sz w:val="24"/>
                <w:szCs w:val="24"/>
              </w:rPr>
            </w:pPr>
            <w:r w:rsidRPr="00195CC6">
              <w:rPr>
                <w:rFonts w:ascii="Times New Roman" w:eastAsia="Times New Roman" w:hAnsi="Times New Roman" w:cs="Times New Roman"/>
                <w:b/>
                <w:spacing w:val="2"/>
                <w:sz w:val="24"/>
                <w:szCs w:val="24"/>
                <w:lang w:eastAsia="ru-RU"/>
              </w:rPr>
              <w:t>исключить</w:t>
            </w:r>
          </w:p>
        </w:tc>
        <w:tc>
          <w:tcPr>
            <w:tcW w:w="2481" w:type="dxa"/>
          </w:tcPr>
          <w:p w14:paraId="0367A302"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42365C7D" w14:textId="77777777" w:rsidR="00944A22" w:rsidRPr="00195CC6" w:rsidRDefault="00944A22" w:rsidP="00944A22">
            <w:pPr>
              <w:ind w:firstLine="680"/>
              <w:jc w:val="both"/>
              <w:rPr>
                <w:rFonts w:ascii="Times New Roman" w:hAnsi="Times New Roman" w:cs="Times New Roman"/>
                <w:sz w:val="24"/>
                <w:szCs w:val="24"/>
              </w:rPr>
            </w:pPr>
          </w:p>
        </w:tc>
      </w:tr>
      <w:tr w:rsidR="00944A22" w:rsidRPr="00195CC6" w14:paraId="16EBABEE" w14:textId="2152690B" w:rsidTr="00CF161D">
        <w:trPr>
          <w:trHeight w:val="1408"/>
        </w:trPr>
        <w:tc>
          <w:tcPr>
            <w:tcW w:w="704" w:type="dxa"/>
          </w:tcPr>
          <w:p w14:paraId="6A85B9FD" w14:textId="596CF358"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18.</w:t>
            </w:r>
          </w:p>
        </w:tc>
        <w:tc>
          <w:tcPr>
            <w:tcW w:w="1274" w:type="dxa"/>
          </w:tcPr>
          <w:p w14:paraId="751E5153" w14:textId="61D98635"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281</w:t>
            </w:r>
          </w:p>
        </w:tc>
        <w:tc>
          <w:tcPr>
            <w:tcW w:w="5671" w:type="dxa"/>
          </w:tcPr>
          <w:p w14:paraId="142B369D" w14:textId="62EC1E58"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 xml:space="preserve">281. В случае временного нарушения учета тепловой энергии по </w:t>
            </w:r>
            <w:r w:rsidRPr="00195CC6">
              <w:rPr>
                <w:rFonts w:ascii="Times New Roman" w:hAnsi="Times New Roman" w:cs="Times New Roman"/>
                <w:b/>
                <w:spacing w:val="2"/>
                <w:sz w:val="24"/>
                <w:szCs w:val="24"/>
                <w:shd w:val="clear" w:color="auto" w:fill="FFFFFF"/>
              </w:rPr>
              <w:t>общедомовым</w:t>
            </w:r>
            <w:r w:rsidRPr="00195CC6">
              <w:rPr>
                <w:rFonts w:ascii="Times New Roman" w:hAnsi="Times New Roman" w:cs="Times New Roman"/>
                <w:spacing w:val="2"/>
                <w:sz w:val="24"/>
                <w:szCs w:val="24"/>
                <w:shd w:val="clear" w:color="auto" w:fill="FFFFFF"/>
              </w:rPr>
              <w:t xml:space="preserve"> приборам учета, объем потребления тепловой энергии на отопление для расчета платы за период временного нарушения учета определяется в соответствии с нормой потребления по теплоснабжению для потребителей, не имеющих приборов учета, утвержденной в соответствии с </w:t>
            </w:r>
            <w:hyperlink r:id="rId18" w:anchor="z631" w:history="1">
              <w:r w:rsidRPr="00195CC6">
                <w:rPr>
                  <w:rStyle w:val="aa"/>
                  <w:rFonts w:ascii="Times New Roman" w:hAnsi="Times New Roman" w:cs="Times New Roman"/>
                  <w:color w:val="auto"/>
                  <w:spacing w:val="2"/>
                  <w:sz w:val="24"/>
                  <w:szCs w:val="24"/>
                  <w:u w:val="none"/>
                  <w:shd w:val="clear" w:color="auto" w:fill="FFFFFF"/>
                </w:rPr>
                <w:t>подпунктом 34)</w:t>
              </w:r>
            </w:hyperlink>
            <w:r w:rsidRPr="00195CC6">
              <w:rPr>
                <w:rFonts w:ascii="Times New Roman" w:hAnsi="Times New Roman" w:cs="Times New Roman"/>
                <w:spacing w:val="2"/>
                <w:sz w:val="24"/>
                <w:szCs w:val="24"/>
                <w:shd w:val="clear" w:color="auto" w:fill="FFFFFF"/>
              </w:rPr>
              <w:t> пункта 1 статьи 27 Закона Республики Казахстан «О местном государственном управлении и самоуправлении в Республике Казахстан» (далее – Закон о местном государственном управлении и самоуправлении), и </w:t>
            </w:r>
            <w:hyperlink r:id="rId19" w:anchor="z157" w:history="1">
              <w:r w:rsidRPr="00195CC6">
                <w:rPr>
                  <w:rStyle w:val="aa"/>
                  <w:rFonts w:ascii="Times New Roman" w:hAnsi="Times New Roman" w:cs="Times New Roman"/>
                  <w:color w:val="auto"/>
                  <w:spacing w:val="2"/>
                  <w:sz w:val="24"/>
                  <w:szCs w:val="24"/>
                  <w:u w:val="none"/>
                  <w:shd w:val="clear" w:color="auto" w:fill="FFFFFF"/>
                </w:rPr>
                <w:t>подпунктом 3)</w:t>
              </w:r>
            </w:hyperlink>
            <w:r w:rsidRPr="00195CC6">
              <w:rPr>
                <w:rFonts w:ascii="Times New Roman" w:hAnsi="Times New Roman" w:cs="Times New Roman"/>
                <w:spacing w:val="2"/>
                <w:sz w:val="24"/>
                <w:szCs w:val="24"/>
                <w:shd w:val="clear" w:color="auto" w:fill="FFFFFF"/>
              </w:rPr>
              <w:t> статьи 10 Закона, но не более чем в течение одного месяца, за который учет восстановится.</w:t>
            </w:r>
          </w:p>
        </w:tc>
        <w:tc>
          <w:tcPr>
            <w:tcW w:w="5903" w:type="dxa"/>
          </w:tcPr>
          <w:p w14:paraId="0658FB95" w14:textId="2CF708F3"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281. В случае временного нарушения учета тепловой энергии по приборам учета, объем потребления тепловой энергии на отопление для расчета платы за период временного нарушения учета определяется в соответствии с нормой потребления по теплоснабжению для потребителей, не имеющих приборов учета, утвержденной в соответствии с </w:t>
            </w:r>
            <w:hyperlink r:id="rId20" w:anchor="z631" w:history="1">
              <w:r w:rsidRPr="00195CC6">
                <w:rPr>
                  <w:rStyle w:val="aa"/>
                  <w:rFonts w:ascii="Times New Roman" w:hAnsi="Times New Roman" w:cs="Times New Roman"/>
                  <w:color w:val="auto"/>
                  <w:spacing w:val="2"/>
                  <w:sz w:val="24"/>
                  <w:szCs w:val="24"/>
                  <w:u w:val="none"/>
                  <w:shd w:val="clear" w:color="auto" w:fill="FFFFFF"/>
                </w:rPr>
                <w:t>подпунктом 34)</w:t>
              </w:r>
            </w:hyperlink>
            <w:r w:rsidRPr="00195CC6">
              <w:rPr>
                <w:rFonts w:ascii="Times New Roman" w:hAnsi="Times New Roman" w:cs="Times New Roman"/>
                <w:spacing w:val="2"/>
                <w:sz w:val="24"/>
                <w:szCs w:val="24"/>
                <w:shd w:val="clear" w:color="auto" w:fill="FFFFFF"/>
              </w:rPr>
              <w:t> пункта 1 статьи 27 Закона Республики Казахстан «О местном государственном управлении и самоуправлении в Республике Казахстан» (далее – Закон о местном государственном управлении и самоуправлении), и </w:t>
            </w:r>
            <w:hyperlink r:id="rId21" w:anchor="z157" w:history="1">
              <w:r w:rsidRPr="00195CC6">
                <w:rPr>
                  <w:rStyle w:val="aa"/>
                  <w:rFonts w:ascii="Times New Roman" w:hAnsi="Times New Roman" w:cs="Times New Roman"/>
                  <w:color w:val="auto"/>
                  <w:spacing w:val="2"/>
                  <w:sz w:val="24"/>
                  <w:szCs w:val="24"/>
                  <w:u w:val="none"/>
                  <w:shd w:val="clear" w:color="auto" w:fill="FFFFFF"/>
                </w:rPr>
                <w:t>подпунктом 3)</w:t>
              </w:r>
            </w:hyperlink>
            <w:r w:rsidRPr="00195CC6">
              <w:rPr>
                <w:rFonts w:ascii="Times New Roman" w:hAnsi="Times New Roman" w:cs="Times New Roman"/>
                <w:spacing w:val="2"/>
                <w:sz w:val="24"/>
                <w:szCs w:val="24"/>
                <w:shd w:val="clear" w:color="auto" w:fill="FFFFFF"/>
              </w:rPr>
              <w:t> статьи 10 Закона, но не более чем в течение одного месяца, за который учет восстановится.</w:t>
            </w:r>
          </w:p>
        </w:tc>
        <w:tc>
          <w:tcPr>
            <w:tcW w:w="2481" w:type="dxa"/>
          </w:tcPr>
          <w:p w14:paraId="63382346"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3B53BFA3" w14:textId="1748FEE9"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35EAC7A7" w14:textId="4BDC246A" w:rsidTr="00CF161D">
        <w:trPr>
          <w:trHeight w:val="1408"/>
        </w:trPr>
        <w:tc>
          <w:tcPr>
            <w:tcW w:w="704" w:type="dxa"/>
          </w:tcPr>
          <w:p w14:paraId="6D63FE47" w14:textId="43C06916"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19.</w:t>
            </w:r>
          </w:p>
        </w:tc>
        <w:tc>
          <w:tcPr>
            <w:tcW w:w="1274" w:type="dxa"/>
          </w:tcPr>
          <w:p w14:paraId="33A99CC2" w14:textId="6E727423"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282</w:t>
            </w:r>
          </w:p>
        </w:tc>
        <w:tc>
          <w:tcPr>
            <w:tcW w:w="5671" w:type="dxa"/>
          </w:tcPr>
          <w:p w14:paraId="45E405D0" w14:textId="175500BF"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282. Объем тепловой энергии, отпущенной по показаниям </w:t>
            </w:r>
            <w:r w:rsidRPr="00195CC6">
              <w:rPr>
                <w:rFonts w:ascii="Times New Roman" w:hAnsi="Times New Roman" w:cs="Times New Roman"/>
                <w:b/>
                <w:spacing w:val="2"/>
                <w:sz w:val="24"/>
                <w:szCs w:val="24"/>
              </w:rPr>
              <w:t>общедомового</w:t>
            </w:r>
            <w:r w:rsidRPr="00195CC6">
              <w:rPr>
                <w:rFonts w:ascii="Times New Roman" w:hAnsi="Times New Roman" w:cs="Times New Roman"/>
                <w:spacing w:val="2"/>
                <w:sz w:val="24"/>
                <w:szCs w:val="24"/>
              </w:rPr>
              <w:t xml:space="preserve"> прибора учета тепловой энергии на горячее водоснабжение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ОПУ</w:t>
            </w:r>
            <w:r w:rsidRPr="00195CC6">
              <w:rPr>
                <w:rFonts w:ascii="Times New Roman" w:hAnsi="Times New Roman" w:cs="Times New Roman"/>
                <w:spacing w:val="2"/>
                <w:sz w:val="24"/>
                <w:szCs w:val="24"/>
              </w:rPr>
              <w:t xml:space="preserve">), распределяется </w:t>
            </w:r>
            <w:r w:rsidRPr="00195CC6">
              <w:rPr>
                <w:rFonts w:ascii="Times New Roman" w:hAnsi="Times New Roman" w:cs="Times New Roman"/>
                <w:b/>
                <w:spacing w:val="2"/>
                <w:sz w:val="24"/>
                <w:szCs w:val="24"/>
              </w:rPr>
              <w:t>между потребителями первой группы и субпотребителями (в случае их наличия)</w:t>
            </w:r>
            <w:r w:rsidRPr="00195CC6">
              <w:rPr>
                <w:rFonts w:ascii="Times New Roman" w:hAnsi="Times New Roman" w:cs="Times New Roman"/>
                <w:spacing w:val="2"/>
                <w:sz w:val="24"/>
                <w:szCs w:val="24"/>
              </w:rPr>
              <w:t xml:space="preserve"> с учетом соблюдения следующих условий:</w:t>
            </w:r>
          </w:p>
          <w:p w14:paraId="57BFE8D5" w14:textId="28D6265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снятии индивидуального прибора учета горячей воды на поверку или при выходе его из строя в расчетах применяются показатели предыдущего месяца, но не более чем в течение одного месяца;</w:t>
            </w:r>
          </w:p>
          <w:p w14:paraId="0CEF848A" w14:textId="7316FFC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объем потерь тепловой энергии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Потери) и теплоносителя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xml:space="preserve">. Потери) при аварийных ситуациях (далее – потери) вычитается из объемов, определенных по показаниям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на горячее водоснабжение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ОПУ</w:t>
            </w:r>
            <w:r w:rsidRPr="00195CC6">
              <w:rPr>
                <w:rFonts w:ascii="Times New Roman" w:hAnsi="Times New Roman" w:cs="Times New Roman"/>
                <w:spacing w:val="2"/>
                <w:sz w:val="24"/>
                <w:szCs w:val="24"/>
              </w:rPr>
              <w:t> и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ОПУ</w:t>
            </w:r>
            <w:r w:rsidRPr="00195CC6">
              <w:rPr>
                <w:rFonts w:ascii="Times New Roman" w:hAnsi="Times New Roman" w:cs="Times New Roman"/>
                <w:spacing w:val="2"/>
                <w:sz w:val="24"/>
                <w:szCs w:val="24"/>
              </w:rPr>
              <w:t xml:space="preserve">). Потери оформляются отдельным актом в производстве и распределении объемов между потребителями не участвуют. Порядок расчета и оплаты потерь определяется в договоре между потребителем </w:t>
            </w:r>
            <w:r w:rsidRPr="00195CC6">
              <w:rPr>
                <w:rFonts w:ascii="Times New Roman" w:hAnsi="Times New Roman" w:cs="Times New Roman"/>
                <w:b/>
                <w:spacing w:val="2"/>
                <w:sz w:val="24"/>
                <w:szCs w:val="24"/>
              </w:rPr>
              <w:t>(субпотребителем)</w:t>
            </w:r>
            <w:r w:rsidRPr="00195CC6">
              <w:rPr>
                <w:rFonts w:ascii="Times New Roman" w:hAnsi="Times New Roman" w:cs="Times New Roman"/>
                <w:spacing w:val="2"/>
                <w:sz w:val="24"/>
                <w:szCs w:val="24"/>
              </w:rPr>
              <w:t xml:space="preserve"> и органом управления объектом кондоминиума в соответствии с Типовыми договорами предоставления регулируемых услуг, утвержденный </w:t>
            </w:r>
            <w:hyperlink r:id="rId22" w:anchor="z0" w:history="1">
              <w:r w:rsidRPr="00195CC6">
                <w:rPr>
                  <w:rStyle w:val="aa"/>
                  <w:rFonts w:ascii="Times New Roman" w:hAnsi="Times New Roman" w:cs="Times New Roman"/>
                  <w:color w:val="auto"/>
                  <w:spacing w:val="2"/>
                  <w:sz w:val="24"/>
                  <w:szCs w:val="24"/>
                  <w:u w:val="none"/>
                </w:rPr>
                <w:t>приказом</w:t>
              </w:r>
            </w:hyperlink>
            <w:r w:rsidRPr="00195CC6">
              <w:rPr>
                <w:rFonts w:ascii="Times New Roman" w:hAnsi="Times New Roman" w:cs="Times New Roman"/>
                <w:spacing w:val="2"/>
                <w:sz w:val="24"/>
                <w:szCs w:val="24"/>
              </w:rPr>
              <w:t> Министра национальной экономики Республики Казахстан от 24 июня 2019 года № 58 (зарегистрирован в Реестре государственной регистрации нормативных правовых актов за № 18889).</w:t>
            </w:r>
          </w:p>
        </w:tc>
        <w:tc>
          <w:tcPr>
            <w:tcW w:w="5903" w:type="dxa"/>
          </w:tcPr>
          <w:p w14:paraId="2D571B8E" w14:textId="756E4990"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282. Объем тепловой энергии, отпущенной по показаниям прибора учета тепловой энергии на горячее водоснабжение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распределяется с учетом соблюдения следующих условий:</w:t>
            </w:r>
          </w:p>
          <w:p w14:paraId="01C8D7B4" w14:textId="3A88ACC5"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снятии индивидуального прибора учета горячей воды на поверку или при выходе его из строя в расчетах применяются показатели предыдущего месяца, но не более чем в течение одного месяца;</w:t>
            </w:r>
          </w:p>
          <w:p w14:paraId="5BBC4F3D" w14:textId="604DBFDD"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rPr>
              <w:t>объем потерь тепловой энергии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Потери) и теплоносителя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Потери) при аварийных ситуациях (далее – потери) вычитается из объемов, определенных по показаниям приборов учета на горячее водоснабжение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и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Потери оформляются отдельным актом в производстве и распределении объемов между потребителями не участвуют. Порядок расчета и оплаты потерь определяется в договоре между потребителем и органом управления объектом кондоминиума в соответствии с Типовыми договорами предоставления регулируемых услуг</w:t>
            </w:r>
            <w:r>
              <w:rPr>
                <w:rFonts w:ascii="Times New Roman" w:hAnsi="Times New Roman" w:cs="Times New Roman"/>
                <w:spacing w:val="2"/>
                <w:sz w:val="24"/>
                <w:szCs w:val="24"/>
              </w:rPr>
              <w:t xml:space="preserve">, </w:t>
            </w:r>
            <w:r w:rsidRPr="00195CC6">
              <w:rPr>
                <w:rFonts w:ascii="Times New Roman" w:hAnsi="Times New Roman" w:cs="Times New Roman"/>
                <w:spacing w:val="2"/>
                <w:sz w:val="24"/>
                <w:szCs w:val="24"/>
              </w:rPr>
              <w:t>утвержденный </w:t>
            </w:r>
            <w:hyperlink r:id="rId23" w:anchor="z0" w:history="1">
              <w:r w:rsidRPr="00195CC6">
                <w:rPr>
                  <w:rStyle w:val="aa"/>
                  <w:rFonts w:ascii="Times New Roman" w:hAnsi="Times New Roman" w:cs="Times New Roman"/>
                  <w:color w:val="auto"/>
                  <w:spacing w:val="2"/>
                  <w:sz w:val="24"/>
                  <w:szCs w:val="24"/>
                  <w:u w:val="none"/>
                </w:rPr>
                <w:t>приказом</w:t>
              </w:r>
            </w:hyperlink>
            <w:r w:rsidRPr="00195CC6">
              <w:rPr>
                <w:rFonts w:ascii="Times New Roman" w:hAnsi="Times New Roman" w:cs="Times New Roman"/>
                <w:spacing w:val="2"/>
                <w:sz w:val="24"/>
                <w:szCs w:val="24"/>
              </w:rPr>
              <w:t> Министра национальной экономики Республики Казахстан от 24 июня 2019 года № 58 (зарегистрирован в Реестре государственной регистрации нормативных правовых актов за № 18889).</w:t>
            </w:r>
          </w:p>
        </w:tc>
        <w:tc>
          <w:tcPr>
            <w:tcW w:w="2481" w:type="dxa"/>
          </w:tcPr>
          <w:p w14:paraId="0640BDA8"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6238BE56"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027A81FB" w14:textId="71A84B89" w:rsidTr="00CF161D">
        <w:trPr>
          <w:trHeight w:val="1408"/>
        </w:trPr>
        <w:tc>
          <w:tcPr>
            <w:tcW w:w="704" w:type="dxa"/>
          </w:tcPr>
          <w:p w14:paraId="283B247A" w14:textId="478C3CF8"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20.</w:t>
            </w:r>
          </w:p>
        </w:tc>
        <w:tc>
          <w:tcPr>
            <w:tcW w:w="1274" w:type="dxa"/>
          </w:tcPr>
          <w:p w14:paraId="1E959209" w14:textId="4C83272D"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283</w:t>
            </w:r>
          </w:p>
        </w:tc>
        <w:tc>
          <w:tcPr>
            <w:tcW w:w="5671" w:type="dxa"/>
          </w:tcPr>
          <w:p w14:paraId="3E2A5831" w14:textId="535F20A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283. Объем тепловой энергии на горячее водоснабжение, отпущенный потребителям первой группе потребителей </w:t>
            </w:r>
            <w:r w:rsidRPr="00195CC6">
              <w:rPr>
                <w:rFonts w:ascii="Times New Roman" w:eastAsia="Times New Roman" w:hAnsi="Times New Roman" w:cs="Times New Roman"/>
                <w:b/>
                <w:spacing w:val="2"/>
                <w:sz w:val="24"/>
                <w:szCs w:val="24"/>
                <w:lang w:eastAsia="ru-RU"/>
              </w:rPr>
              <w:t>и субпотребителям</w:t>
            </w:r>
            <w:r w:rsidRPr="00195CC6">
              <w:rPr>
                <w:rFonts w:ascii="Times New Roman" w:eastAsia="Times New Roman" w:hAnsi="Times New Roman" w:cs="Times New Roman"/>
                <w:spacing w:val="2"/>
                <w:sz w:val="24"/>
                <w:szCs w:val="24"/>
                <w:lang w:eastAsia="ru-RU"/>
              </w:rPr>
              <w:t xml:space="preserve"> при наличии индивидуальных приборов учета горячей воды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с ПУ) определяется по следующей формуле:</w:t>
            </w:r>
          </w:p>
          <w:p w14:paraId="2AD5CBCE" w14:textId="65891D55" w:rsidR="00944A22"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Потери</w:t>
            </w:r>
            <w:r w:rsidRPr="00195CC6">
              <w:rPr>
                <w:rFonts w:ascii="Times New Roman" w:eastAsia="Times New Roman" w:hAnsi="Times New Roman" w:cs="Times New Roman"/>
                <w:spacing w:val="2"/>
                <w:sz w:val="24"/>
                <w:szCs w:val="24"/>
                <w:lang w:eastAsia="ru-RU"/>
              </w:rPr>
              <w:t>) / (G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Потери</w:t>
            </w:r>
            <w:r w:rsidRPr="00195CC6">
              <w:rPr>
                <w:rFonts w:ascii="Times New Roman" w:eastAsia="Times New Roman" w:hAnsi="Times New Roman" w:cs="Times New Roman"/>
                <w:spacing w:val="2"/>
                <w:sz w:val="24"/>
                <w:szCs w:val="24"/>
                <w:lang w:eastAsia="ru-RU"/>
              </w:rPr>
              <w:t>) * 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(Гкал),</w:t>
            </w:r>
            <w:r>
              <w:rPr>
                <w:rFonts w:ascii="Times New Roman" w:eastAsia="Times New Roman" w:hAnsi="Times New Roman" w:cs="Times New Roman"/>
                <w:spacing w:val="2"/>
                <w:sz w:val="24"/>
                <w:szCs w:val="24"/>
                <w:lang w:val="kk-KZ" w:eastAsia="ru-RU"/>
              </w:rPr>
              <w:t xml:space="preserve"> </w:t>
            </w:r>
            <w:r w:rsidRPr="00195CC6">
              <w:rPr>
                <w:rFonts w:ascii="Times New Roman" w:eastAsia="Times New Roman" w:hAnsi="Times New Roman" w:cs="Times New Roman"/>
                <w:spacing w:val="2"/>
                <w:sz w:val="24"/>
                <w:szCs w:val="24"/>
                <w:lang w:eastAsia="ru-RU"/>
              </w:rPr>
              <w:t>где:</w:t>
            </w:r>
          </w:p>
          <w:p w14:paraId="1DC66AA9" w14:textId="7777777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p>
          <w:p w14:paraId="66F85C19" w14:textId="53B77FE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xml:space="preserve"> – объем тепловой энергии, отпущенной по показаниям </w:t>
            </w:r>
            <w:r w:rsidRPr="00195CC6">
              <w:rPr>
                <w:rFonts w:ascii="Times New Roman" w:eastAsia="Times New Roman" w:hAnsi="Times New Roman" w:cs="Times New Roman"/>
                <w:b/>
                <w:spacing w:val="2"/>
                <w:sz w:val="24"/>
                <w:szCs w:val="24"/>
                <w:lang w:eastAsia="ru-RU"/>
              </w:rPr>
              <w:t>общедомового</w:t>
            </w:r>
            <w:r w:rsidRPr="00195CC6">
              <w:rPr>
                <w:rFonts w:ascii="Times New Roman" w:eastAsia="Times New Roman" w:hAnsi="Times New Roman" w:cs="Times New Roman"/>
                <w:spacing w:val="2"/>
                <w:sz w:val="24"/>
                <w:szCs w:val="24"/>
                <w:lang w:eastAsia="ru-RU"/>
              </w:rPr>
              <w:t xml:space="preserve"> прибора учета тепловой энергии на нужды горячего водоснабжения, Гкал;</w:t>
            </w:r>
          </w:p>
          <w:p w14:paraId="60F2291C" w14:textId="41B24E5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Потери</w:t>
            </w:r>
            <w:r w:rsidRPr="00195CC6">
              <w:rPr>
                <w:rFonts w:ascii="Times New Roman" w:eastAsia="Times New Roman" w:hAnsi="Times New Roman" w:cs="Times New Roman"/>
                <w:spacing w:val="2"/>
                <w:sz w:val="24"/>
                <w:szCs w:val="24"/>
                <w:lang w:eastAsia="ru-RU"/>
              </w:rPr>
              <w:t> – потери тепловой энергии из системы горячего водоснабжения при аварийных ситуациях, Гкал;</w:t>
            </w:r>
          </w:p>
          <w:p w14:paraId="452004F1" w14:textId="7073DA0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i/>
                <w:iCs/>
                <w:spacing w:val="2"/>
                <w:sz w:val="24"/>
                <w:szCs w:val="24"/>
                <w:bdr w:val="none" w:sz="0" w:space="0" w:color="auto" w:frame="1"/>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xml:space="preserve"> – объем потребления воды на горячее водоснабжение, отпущенный по показаниям </w:t>
            </w:r>
            <w:r w:rsidRPr="00195CC6">
              <w:rPr>
                <w:rFonts w:ascii="Times New Roman" w:eastAsia="Times New Roman" w:hAnsi="Times New Roman" w:cs="Times New Roman"/>
                <w:b/>
                <w:spacing w:val="2"/>
                <w:sz w:val="24"/>
                <w:szCs w:val="24"/>
                <w:lang w:eastAsia="ru-RU"/>
              </w:rPr>
              <w:t>общедомового</w:t>
            </w:r>
            <w:r w:rsidRPr="00195CC6">
              <w:rPr>
                <w:rFonts w:ascii="Times New Roman" w:eastAsia="Times New Roman" w:hAnsi="Times New Roman" w:cs="Times New Roman"/>
                <w:spacing w:val="2"/>
                <w:sz w:val="24"/>
                <w:szCs w:val="24"/>
                <w:lang w:eastAsia="ru-RU"/>
              </w:rPr>
              <w:t xml:space="preserve"> прибора учета тепловой энергии, кубический метр (далее – 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w:t>
            </w:r>
          </w:p>
          <w:p w14:paraId="786A6F5C" w14:textId="278160B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Потери</w:t>
            </w:r>
            <w:r w:rsidRPr="00195CC6">
              <w:rPr>
                <w:rFonts w:ascii="Times New Roman" w:eastAsia="Times New Roman" w:hAnsi="Times New Roman" w:cs="Times New Roman"/>
                <w:spacing w:val="2"/>
                <w:sz w:val="24"/>
                <w:szCs w:val="24"/>
                <w:lang w:eastAsia="ru-RU"/>
              </w:rPr>
              <w:t> – потери теплоносителя из системы горячего водоснабжения при аварийных ситуациях, 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w:t>
            </w:r>
          </w:p>
          <w:p w14:paraId="6B101B77" w14:textId="296842A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xml:space="preserve">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w:t>
            </w:r>
            <w:r w:rsidRPr="00195CC6">
              <w:rPr>
                <w:rFonts w:ascii="Times New Roman" w:eastAsia="Times New Roman" w:hAnsi="Times New Roman" w:cs="Times New Roman"/>
                <w:b/>
                <w:spacing w:val="2"/>
                <w:sz w:val="24"/>
                <w:szCs w:val="24"/>
                <w:lang w:eastAsia="ru-RU"/>
              </w:rPr>
              <w:t>или субпотребителя</w:t>
            </w:r>
            <w:r w:rsidRPr="00195CC6">
              <w:rPr>
                <w:rFonts w:ascii="Times New Roman" w:eastAsia="Times New Roman" w:hAnsi="Times New Roman" w:cs="Times New Roman"/>
                <w:spacing w:val="2"/>
                <w:sz w:val="24"/>
                <w:szCs w:val="24"/>
                <w:lang w:eastAsia="ru-RU"/>
              </w:rPr>
              <w:t>, 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w:t>
            </w:r>
          </w:p>
        </w:tc>
        <w:tc>
          <w:tcPr>
            <w:tcW w:w="5903" w:type="dxa"/>
          </w:tcPr>
          <w:p w14:paraId="62594B4A" w14:textId="061FFF4F" w:rsidR="00944A22"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283. Объем тепловой энергии на горячее водоснабжение, отпущенный потребителям первой группе потребителей при наличии индивидуальных приборов учета горячей воды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с ПУ) определяется по следующей формуле:</w:t>
            </w:r>
          </w:p>
          <w:p w14:paraId="57E9E2DD" w14:textId="7777777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p>
          <w:p w14:paraId="1A76F810" w14:textId="5732EE39" w:rsidR="00944A22"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Потери</w:t>
            </w:r>
            <w:r w:rsidRPr="00195CC6">
              <w:rPr>
                <w:rFonts w:ascii="Times New Roman" w:eastAsia="Times New Roman" w:hAnsi="Times New Roman" w:cs="Times New Roman"/>
                <w:spacing w:val="2"/>
                <w:sz w:val="24"/>
                <w:szCs w:val="24"/>
                <w:lang w:eastAsia="ru-RU"/>
              </w:rPr>
              <w:t>) / (G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ОПУ</w:t>
            </w:r>
            <w:r w:rsidRPr="00195CC6">
              <w:rPr>
                <w:rFonts w:ascii="Times New Roman" w:eastAsia="Times New Roman" w:hAnsi="Times New Roman" w:cs="Times New Roman"/>
                <w:spacing w:val="2"/>
                <w:sz w:val="24"/>
                <w:szCs w:val="24"/>
                <w:lang w:eastAsia="ru-RU"/>
              </w:rPr>
              <w:t> – 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Потери</w:t>
            </w:r>
            <w:r w:rsidRPr="00195CC6">
              <w:rPr>
                <w:rFonts w:ascii="Times New Roman" w:eastAsia="Times New Roman" w:hAnsi="Times New Roman" w:cs="Times New Roman"/>
                <w:spacing w:val="2"/>
                <w:sz w:val="24"/>
                <w:szCs w:val="24"/>
                <w:lang w:eastAsia="ru-RU"/>
              </w:rPr>
              <w:t>) * 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(Гкал),</w:t>
            </w:r>
            <w:r>
              <w:rPr>
                <w:rFonts w:ascii="Times New Roman" w:eastAsia="Times New Roman" w:hAnsi="Times New Roman" w:cs="Times New Roman"/>
                <w:spacing w:val="2"/>
                <w:sz w:val="24"/>
                <w:szCs w:val="24"/>
                <w:lang w:val="kk-KZ" w:eastAsia="ru-RU"/>
              </w:rPr>
              <w:t xml:space="preserve"> </w:t>
            </w:r>
            <w:r w:rsidRPr="00195CC6">
              <w:rPr>
                <w:rFonts w:ascii="Times New Roman" w:eastAsia="Times New Roman" w:hAnsi="Times New Roman" w:cs="Times New Roman"/>
                <w:spacing w:val="2"/>
                <w:sz w:val="24"/>
                <w:szCs w:val="24"/>
                <w:lang w:eastAsia="ru-RU"/>
              </w:rPr>
              <w:t>где:</w:t>
            </w:r>
          </w:p>
          <w:p w14:paraId="42B1102D" w14:textId="7777777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p>
          <w:p w14:paraId="61173735" w14:textId="23CC751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объем тепловой энергии, отпущенной по показаниям прибора учета тепловой энергии на нужды горячего водоснабжения, Гкал;</w:t>
            </w:r>
          </w:p>
          <w:p w14:paraId="52ADCB56" w14:textId="5B2779D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Потери</w:t>
            </w:r>
            <w:r w:rsidRPr="00195CC6">
              <w:rPr>
                <w:rFonts w:ascii="Times New Roman" w:eastAsia="Times New Roman" w:hAnsi="Times New Roman" w:cs="Times New Roman"/>
                <w:spacing w:val="2"/>
                <w:sz w:val="24"/>
                <w:szCs w:val="24"/>
                <w:lang w:eastAsia="ru-RU"/>
              </w:rPr>
              <w:t> – потери тепловой энергии из системы горячего водоснабжения при аварийных ситуациях, Гкал;</w:t>
            </w:r>
          </w:p>
          <w:p w14:paraId="705E8F56" w14:textId="75B3E09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i/>
                <w:iCs/>
                <w:spacing w:val="2"/>
                <w:sz w:val="24"/>
                <w:szCs w:val="24"/>
                <w:bdr w:val="none" w:sz="0" w:space="0" w:color="auto" w:frame="1"/>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объем потребления воды на горячее водоснабжение, отпущенный по показаниям прибора учета тепловой энергии, кубический метр (далее – 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w:t>
            </w:r>
          </w:p>
          <w:p w14:paraId="76ADC210" w14:textId="2C82746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Потери</w:t>
            </w:r>
            <w:r w:rsidRPr="00195CC6">
              <w:rPr>
                <w:rFonts w:ascii="Times New Roman" w:eastAsia="Times New Roman" w:hAnsi="Times New Roman" w:cs="Times New Roman"/>
                <w:spacing w:val="2"/>
                <w:sz w:val="24"/>
                <w:szCs w:val="24"/>
                <w:lang w:eastAsia="ru-RU"/>
              </w:rPr>
              <w:t> – потери теплоносителя из системы горячего водоснабжения при аварийных ситуациях, 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w:t>
            </w:r>
          </w:p>
          <w:p w14:paraId="63FA86E9" w14:textId="1FD17894"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eastAsia="Times New Roman" w:hAnsi="Times New Roman" w:cs="Times New Roman"/>
                <w:spacing w:val="2"/>
                <w:sz w:val="24"/>
                <w:szCs w:val="24"/>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w:t>
            </w:r>
          </w:p>
        </w:tc>
        <w:tc>
          <w:tcPr>
            <w:tcW w:w="2481" w:type="dxa"/>
          </w:tcPr>
          <w:p w14:paraId="45A97B51"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1D167B07"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71F9AA31" w14:textId="69E47411" w:rsidTr="00CF161D">
        <w:trPr>
          <w:trHeight w:val="1408"/>
        </w:trPr>
        <w:tc>
          <w:tcPr>
            <w:tcW w:w="704" w:type="dxa"/>
          </w:tcPr>
          <w:p w14:paraId="300CF918" w14:textId="6A0BD6F9"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21.</w:t>
            </w:r>
          </w:p>
        </w:tc>
        <w:tc>
          <w:tcPr>
            <w:tcW w:w="1274" w:type="dxa"/>
          </w:tcPr>
          <w:p w14:paraId="007B156D" w14:textId="46249FD5"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284</w:t>
            </w:r>
          </w:p>
        </w:tc>
        <w:tc>
          <w:tcPr>
            <w:tcW w:w="5671" w:type="dxa"/>
          </w:tcPr>
          <w:p w14:paraId="4E197431" w14:textId="149235B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 xml:space="preserve">284. Объем тепловой энергии на горячее водоснабжение, отпущенный бытовым потребителям </w:t>
            </w:r>
            <w:r w:rsidRPr="00195CC6">
              <w:rPr>
                <w:rFonts w:ascii="Times New Roman" w:eastAsia="Times New Roman" w:hAnsi="Times New Roman" w:cs="Times New Roman"/>
                <w:b/>
                <w:spacing w:val="2"/>
                <w:sz w:val="24"/>
                <w:szCs w:val="24"/>
                <w:lang w:eastAsia="ru-RU"/>
              </w:rPr>
              <w:t>и субпотребителям</w:t>
            </w:r>
            <w:r w:rsidRPr="00195CC6">
              <w:rPr>
                <w:rFonts w:ascii="Times New Roman" w:eastAsia="Times New Roman" w:hAnsi="Times New Roman" w:cs="Times New Roman"/>
                <w:spacing w:val="2"/>
                <w:sz w:val="24"/>
                <w:szCs w:val="24"/>
                <w:lang w:eastAsia="ru-RU"/>
              </w:rPr>
              <w:t xml:space="preserve"> при отсутствии индивидуальных приборов учета горячей воды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ПУ</w:t>
            </w:r>
            <w:r w:rsidRPr="00195CC6">
              <w:rPr>
                <w:rFonts w:ascii="Times New Roman" w:eastAsia="Times New Roman" w:hAnsi="Times New Roman" w:cs="Times New Roman"/>
                <w:spacing w:val="2"/>
                <w:sz w:val="24"/>
                <w:szCs w:val="24"/>
                <w:lang w:eastAsia="ru-RU"/>
              </w:rPr>
              <w:t>), в том числе из расчета на одного человека (Q</w:t>
            </w:r>
            <w:r w:rsidRPr="00195CC6">
              <w:rPr>
                <w:rFonts w:ascii="Times New Roman" w:eastAsia="Times New Roman" w:hAnsi="Times New Roman" w:cs="Times New Roman"/>
                <w:spacing w:val="2"/>
                <w:sz w:val="24"/>
                <w:szCs w:val="24"/>
                <w:bdr w:val="none" w:sz="0" w:space="0" w:color="auto" w:frame="1"/>
                <w:vertAlign w:val="subscript"/>
                <w:lang w:eastAsia="ru-RU"/>
              </w:rPr>
              <w:t>г.в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на чел</w:t>
            </w:r>
            <w:r w:rsidRPr="00195CC6">
              <w:rPr>
                <w:rFonts w:ascii="Times New Roman" w:eastAsia="Times New Roman" w:hAnsi="Times New Roman" w:cs="Times New Roman"/>
                <w:spacing w:val="2"/>
                <w:sz w:val="24"/>
                <w:szCs w:val="24"/>
                <w:lang w:eastAsia="ru-RU"/>
              </w:rPr>
              <w:t>.), определяется для открытых и закрытых систем теплоснабжения по следующим формулам:</w:t>
            </w:r>
          </w:p>
          <w:p w14:paraId="418B6AEB" w14:textId="20FC9F00"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на чел</w:t>
            </w:r>
            <w:r w:rsidRPr="00195CC6">
              <w:rPr>
                <w:rFonts w:ascii="Times New Roman" w:eastAsia="Times New Roman" w:hAnsi="Times New Roman" w:cs="Times New Roman"/>
                <w:spacing w:val="2"/>
                <w:sz w:val="24"/>
                <w:szCs w:val="24"/>
                <w:lang w:eastAsia="ru-RU"/>
              </w:rPr>
              <w:t>.* n </w:t>
            </w:r>
            <w:r w:rsidRPr="00195CC6">
              <w:rPr>
                <w:rFonts w:ascii="Times New Roman" w:eastAsia="Times New Roman" w:hAnsi="Times New Roman" w:cs="Times New Roman"/>
                <w:spacing w:val="2"/>
                <w:sz w:val="24"/>
                <w:szCs w:val="24"/>
                <w:bdr w:val="none" w:sz="0" w:space="0" w:color="auto" w:frame="1"/>
                <w:vertAlign w:val="superscript"/>
                <w:lang w:eastAsia="ru-RU"/>
              </w:rPr>
              <w:t>кв</w:t>
            </w:r>
            <w:r w:rsidRPr="00195CC6">
              <w:rPr>
                <w:rFonts w:ascii="Times New Roman" w:eastAsia="Times New Roman" w:hAnsi="Times New Roman" w:cs="Times New Roman"/>
                <w:spacing w:val="2"/>
                <w:sz w:val="24"/>
                <w:szCs w:val="24"/>
                <w:lang w:eastAsia="ru-RU"/>
              </w:rPr>
              <w:t> (Гкал),</w:t>
            </w:r>
          </w:p>
          <w:p w14:paraId="19EE5797" w14:textId="7C05797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на чел</w:t>
            </w:r>
            <w:r w:rsidRPr="00195CC6">
              <w:rPr>
                <w:rFonts w:ascii="Times New Roman" w:eastAsia="Times New Roman" w:hAnsi="Times New Roman" w:cs="Times New Roman"/>
                <w:spacing w:val="2"/>
                <w:sz w:val="24"/>
                <w:szCs w:val="24"/>
                <w:lang w:eastAsia="ru-RU"/>
              </w:rPr>
              <w:t>. = С * G</w:t>
            </w:r>
            <w:r w:rsidRPr="00195CC6">
              <w:rPr>
                <w:rFonts w:ascii="Times New Roman" w:eastAsia="Times New Roman" w:hAnsi="Times New Roman" w:cs="Times New Roman"/>
                <w:spacing w:val="2"/>
                <w:sz w:val="24"/>
                <w:szCs w:val="24"/>
                <w:bdr w:val="none" w:sz="0" w:space="0" w:color="auto" w:frame="1"/>
                <w:vertAlign w:val="subscript"/>
                <w:lang w:eastAsia="ru-RU"/>
              </w:rPr>
              <w:t>норма</w:t>
            </w:r>
            <w:r w:rsidRPr="00195CC6">
              <w:rPr>
                <w:rFonts w:ascii="Times New Roman" w:eastAsia="Times New Roman" w:hAnsi="Times New Roman" w:cs="Times New Roman"/>
                <w:spacing w:val="2"/>
                <w:sz w:val="24"/>
                <w:szCs w:val="24"/>
                <w:lang w:eastAsia="ru-RU"/>
              </w:rPr>
              <w:t> * p *(55 °C – t</w:t>
            </w:r>
            <w:r w:rsidRPr="00195CC6">
              <w:rPr>
                <w:rFonts w:ascii="Times New Roman" w:eastAsia="Times New Roman" w:hAnsi="Times New Roman" w:cs="Times New Roman"/>
                <w:spacing w:val="2"/>
                <w:sz w:val="24"/>
                <w:szCs w:val="24"/>
                <w:bdr w:val="none" w:sz="0" w:space="0" w:color="auto" w:frame="1"/>
                <w:vertAlign w:val="subscript"/>
                <w:lang w:eastAsia="ru-RU"/>
              </w:rPr>
              <w:t>x</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ср</w:t>
            </w:r>
            <w:r w:rsidRPr="00195CC6">
              <w:rPr>
                <w:rFonts w:ascii="Times New Roman" w:eastAsia="Times New Roman" w:hAnsi="Times New Roman" w:cs="Times New Roman"/>
                <w:spacing w:val="2"/>
                <w:sz w:val="24"/>
                <w:szCs w:val="24"/>
                <w:lang w:eastAsia="ru-RU"/>
              </w:rPr>
              <w:t>.) * (1+к</w:t>
            </w:r>
            <w:r w:rsidRPr="00195CC6">
              <w:rPr>
                <w:rFonts w:ascii="Times New Roman" w:eastAsia="Times New Roman" w:hAnsi="Times New Roman" w:cs="Times New Roman"/>
                <w:spacing w:val="2"/>
                <w:sz w:val="24"/>
                <w:szCs w:val="24"/>
                <w:bdr w:val="none" w:sz="0" w:space="0" w:color="auto" w:frame="1"/>
                <w:vertAlign w:val="subscript"/>
                <w:lang w:eastAsia="ru-RU"/>
              </w:rPr>
              <w:t>п</w:t>
            </w:r>
            <w:r w:rsidRPr="00195CC6">
              <w:rPr>
                <w:rFonts w:ascii="Times New Roman" w:eastAsia="Times New Roman" w:hAnsi="Times New Roman" w:cs="Times New Roman"/>
                <w:spacing w:val="2"/>
                <w:sz w:val="24"/>
                <w:szCs w:val="24"/>
                <w:lang w:eastAsia="ru-RU"/>
              </w:rPr>
              <w:t>) * 10</w:t>
            </w:r>
            <w:r w:rsidRPr="00195CC6">
              <w:rPr>
                <w:rFonts w:ascii="Times New Roman" w:eastAsia="Times New Roman" w:hAnsi="Times New Roman" w:cs="Times New Roman"/>
                <w:spacing w:val="2"/>
                <w:sz w:val="24"/>
                <w:szCs w:val="24"/>
                <w:bdr w:val="none" w:sz="0" w:space="0" w:color="auto" w:frame="1"/>
                <w:vertAlign w:val="superscript"/>
                <w:lang w:eastAsia="ru-RU"/>
              </w:rPr>
              <w:t>-6</w:t>
            </w:r>
            <w:r w:rsidRPr="00195CC6">
              <w:rPr>
                <w:rFonts w:ascii="Times New Roman" w:eastAsia="Times New Roman" w:hAnsi="Times New Roman" w:cs="Times New Roman"/>
                <w:spacing w:val="2"/>
                <w:sz w:val="24"/>
                <w:szCs w:val="24"/>
                <w:lang w:eastAsia="ru-RU"/>
              </w:rPr>
              <w:t> (Гигакалорий на 1 человека (далее – Гкал/чел.)), где:</w:t>
            </w:r>
          </w:p>
          <w:p w14:paraId="67A30163" w14:textId="351A7AAE"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n</w:t>
            </w:r>
            <w:r w:rsidRPr="00195CC6">
              <w:rPr>
                <w:rFonts w:ascii="Times New Roman" w:eastAsia="Times New Roman" w:hAnsi="Times New Roman" w:cs="Times New Roman"/>
                <w:spacing w:val="2"/>
                <w:sz w:val="24"/>
                <w:szCs w:val="24"/>
                <w:bdr w:val="none" w:sz="0" w:space="0" w:color="auto" w:frame="1"/>
                <w:vertAlign w:val="superscript"/>
                <w:lang w:eastAsia="ru-RU"/>
              </w:rPr>
              <w:t>кв</w:t>
            </w:r>
            <w:r w:rsidRPr="00195CC6">
              <w:rPr>
                <w:rFonts w:ascii="Times New Roman" w:eastAsia="Times New Roman" w:hAnsi="Times New Roman" w:cs="Times New Roman"/>
                <w:spacing w:val="2"/>
                <w:sz w:val="24"/>
                <w:szCs w:val="24"/>
                <w:lang w:eastAsia="ru-RU"/>
              </w:rPr>
              <w:t>. – количество проживающих физических лиц в квартире при отсутствии индивидуальных приборов учета горячей воды, принятое органом управления объектом кондоминиума, человек;</w:t>
            </w:r>
          </w:p>
          <w:p w14:paraId="73792261" w14:textId="100611FC"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С – удельная теплоемкость воды, килокалорий на 1 килограмм градус Цельсия (далее – ккал/кг °C) (в расчетах принимается равной 1 ккал/кг °C);</w:t>
            </w:r>
          </w:p>
          <w:p w14:paraId="0928E744" w14:textId="07E8FB8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p – плотность воды, килограмм на кубический метр (далее – кг/м3) (в расчетах принимается равной 1000 кг/м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w:t>
            </w:r>
          </w:p>
          <w:p w14:paraId="013CD148" w14:textId="53EC9CE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55 °C – температура горячей воды в местах водоразбора, при которой нормируется ее расход, °C;</w:t>
            </w:r>
          </w:p>
          <w:p w14:paraId="153565C4" w14:textId="374C382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t</w:t>
            </w:r>
            <w:r w:rsidRPr="00195CC6">
              <w:rPr>
                <w:rFonts w:ascii="Times New Roman" w:eastAsia="Times New Roman" w:hAnsi="Times New Roman" w:cs="Times New Roman"/>
                <w:spacing w:val="2"/>
                <w:sz w:val="24"/>
                <w:szCs w:val="24"/>
                <w:bdr w:val="none" w:sz="0" w:space="0" w:color="auto" w:frame="1"/>
                <w:vertAlign w:val="subscript"/>
                <w:lang w:eastAsia="ru-RU"/>
              </w:rPr>
              <w:t>x</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ср</w:t>
            </w:r>
            <w:r w:rsidRPr="00195CC6">
              <w:rPr>
                <w:rFonts w:ascii="Times New Roman" w:eastAsia="Times New Roman" w:hAnsi="Times New Roman" w:cs="Times New Roman"/>
                <w:spacing w:val="2"/>
                <w:sz w:val="24"/>
                <w:szCs w:val="24"/>
                <w:lang w:eastAsia="ru-RU"/>
              </w:rPr>
              <w:t>. – усредненная за год температура холодной водопроводной воды, принимается по отчетным данным водоснабжающей организации за предшествующий год (при отсутствии данных принимается для расчета равной 5 °C для отопительного периода и 15 °C для неотопительного периода);</w:t>
            </w:r>
          </w:p>
          <w:p w14:paraId="3C8DC2EE" w14:textId="2A034AE4"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к</w:t>
            </w:r>
            <w:r w:rsidRPr="00195CC6">
              <w:rPr>
                <w:rFonts w:ascii="Times New Roman" w:eastAsia="Times New Roman" w:hAnsi="Times New Roman" w:cs="Times New Roman"/>
                <w:spacing w:val="2"/>
                <w:sz w:val="24"/>
                <w:szCs w:val="24"/>
                <w:bdr w:val="none" w:sz="0" w:space="0" w:color="auto" w:frame="1"/>
                <w:vertAlign w:val="subscript"/>
                <w:lang w:eastAsia="ru-RU"/>
              </w:rPr>
              <w:t>п</w:t>
            </w:r>
            <w:r w:rsidRPr="00195CC6">
              <w:rPr>
                <w:rFonts w:ascii="Times New Roman" w:eastAsia="Times New Roman" w:hAnsi="Times New Roman" w:cs="Times New Roman"/>
                <w:spacing w:val="2"/>
                <w:sz w:val="24"/>
                <w:szCs w:val="24"/>
                <w:lang w:eastAsia="ru-RU"/>
              </w:rPr>
              <w:t> – коэффициент, учитывающий теплопотери трубопроводами горячего водоснабжения (рекомендуется принимать в размере 0,2);</w:t>
            </w:r>
          </w:p>
          <w:p w14:paraId="257C08AE" w14:textId="5B5CE0D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норма</w:t>
            </w:r>
            <w:r w:rsidRPr="00195CC6">
              <w:rPr>
                <w:rFonts w:ascii="Times New Roman" w:eastAsia="Times New Roman" w:hAnsi="Times New Roman" w:cs="Times New Roman"/>
                <w:spacing w:val="2"/>
                <w:sz w:val="24"/>
                <w:szCs w:val="24"/>
                <w:lang w:eastAsia="ru-RU"/>
              </w:rPr>
              <w:t> – норма расхода воды на горячее водоснабжение на человека в месяц, которая определяется по следующей формуле (при отсутствии норм для расчета принимаются нормы, приведенные в приложении к настоящим Правилам, литров в сутки):</w:t>
            </w:r>
          </w:p>
          <w:p w14:paraId="3477EA41" w14:textId="4FDA725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норма</w:t>
            </w:r>
            <w:r w:rsidRPr="00195CC6">
              <w:rPr>
                <w:rFonts w:ascii="Times New Roman" w:eastAsia="Times New Roman" w:hAnsi="Times New Roman" w:cs="Times New Roman"/>
                <w:spacing w:val="2"/>
                <w:sz w:val="24"/>
                <w:szCs w:val="24"/>
                <w:lang w:eastAsia="ru-RU"/>
              </w:rPr>
              <w:t> = (q * n</w:t>
            </w:r>
            <w:r w:rsidRPr="00195CC6">
              <w:rPr>
                <w:rFonts w:ascii="Times New Roman" w:eastAsia="Times New Roman" w:hAnsi="Times New Roman" w:cs="Times New Roman"/>
                <w:spacing w:val="2"/>
                <w:sz w:val="24"/>
                <w:szCs w:val="24"/>
                <w:bdr w:val="none" w:sz="0" w:space="0" w:color="auto" w:frame="1"/>
                <w:vertAlign w:val="subscript"/>
                <w:lang w:eastAsia="ru-RU"/>
              </w:rPr>
              <w:t>1</w:t>
            </w:r>
            <w:r w:rsidRPr="00195CC6">
              <w:rPr>
                <w:rFonts w:ascii="Times New Roman" w:eastAsia="Times New Roman" w:hAnsi="Times New Roman" w:cs="Times New Roman"/>
                <w:spacing w:val="2"/>
                <w:sz w:val="24"/>
                <w:szCs w:val="24"/>
                <w:lang w:eastAsia="ru-RU"/>
              </w:rPr>
              <w:t>+q*(365-n</w:t>
            </w:r>
            <w:r w:rsidRPr="00195CC6">
              <w:rPr>
                <w:rFonts w:ascii="Times New Roman" w:eastAsia="Times New Roman" w:hAnsi="Times New Roman" w:cs="Times New Roman"/>
                <w:spacing w:val="2"/>
                <w:sz w:val="24"/>
                <w:szCs w:val="24"/>
                <w:bdr w:val="none" w:sz="0" w:space="0" w:color="auto" w:frame="1"/>
                <w:vertAlign w:val="subscript"/>
                <w:lang w:eastAsia="ru-RU"/>
              </w:rPr>
              <w:t>1</w:t>
            </w:r>
            <w:r w:rsidRPr="00195CC6">
              <w:rPr>
                <w:rFonts w:ascii="Times New Roman" w:eastAsia="Times New Roman" w:hAnsi="Times New Roman" w:cs="Times New Roman"/>
                <w:spacing w:val="2"/>
                <w:sz w:val="24"/>
                <w:szCs w:val="24"/>
                <w:lang w:eastAsia="ru-RU"/>
              </w:rPr>
              <w:t>) * b)/12 * 10</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 (м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 в месяц на человека), где:</w:t>
            </w:r>
          </w:p>
          <w:p w14:paraId="77628A3D" w14:textId="3747D08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 – норма расхода горячей воды потребителями в средние сутки при температуре 55 °C, литров в сутки;</w:t>
            </w:r>
          </w:p>
          <w:p w14:paraId="1A5E4311" w14:textId="5917CE3E"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n</w:t>
            </w:r>
            <w:r w:rsidRPr="00195CC6">
              <w:rPr>
                <w:rFonts w:ascii="Times New Roman" w:eastAsia="Times New Roman" w:hAnsi="Times New Roman" w:cs="Times New Roman"/>
                <w:spacing w:val="2"/>
                <w:sz w:val="24"/>
                <w:szCs w:val="24"/>
                <w:bdr w:val="none" w:sz="0" w:space="0" w:color="auto" w:frame="1"/>
                <w:vertAlign w:val="subscript"/>
                <w:lang w:eastAsia="ru-RU"/>
              </w:rPr>
              <w:t>1 </w:t>
            </w:r>
            <w:r w:rsidRPr="00195CC6">
              <w:rPr>
                <w:rFonts w:ascii="Times New Roman" w:eastAsia="Times New Roman" w:hAnsi="Times New Roman" w:cs="Times New Roman"/>
                <w:spacing w:val="2"/>
                <w:sz w:val="24"/>
                <w:szCs w:val="24"/>
                <w:lang w:eastAsia="ru-RU"/>
              </w:rPr>
              <w:t>– нормативная продолжительность отопительного периода, суток;</w:t>
            </w:r>
          </w:p>
          <w:p w14:paraId="0CF1A13C" w14:textId="014FFC64"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b – коэффициент, учитывающий изменение среднего расхода воды на горячее водоснабжение в неотопительный период по отношению к отопительному периоду, принимаемый при отсутствии данных для жилищного сектора равным 0,8 (для предприятий – 1, для курортов 1,2-1,5).</w:t>
            </w:r>
          </w:p>
        </w:tc>
        <w:tc>
          <w:tcPr>
            <w:tcW w:w="5903" w:type="dxa"/>
          </w:tcPr>
          <w:p w14:paraId="13763C80" w14:textId="18E265B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284. Объем тепловой энергии на горячее водоснабжение, отпущенный бытовым потребителям при отсутствии индивидуальных приборов учета горячей воды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ПУ</w:t>
            </w:r>
            <w:r w:rsidRPr="00195CC6">
              <w:rPr>
                <w:rFonts w:ascii="Times New Roman" w:eastAsia="Times New Roman" w:hAnsi="Times New Roman" w:cs="Times New Roman"/>
                <w:spacing w:val="2"/>
                <w:sz w:val="24"/>
                <w:szCs w:val="24"/>
                <w:lang w:eastAsia="ru-RU"/>
              </w:rPr>
              <w:t>), в том числе из расчета на одного человека (Q</w:t>
            </w:r>
            <w:r w:rsidRPr="00195CC6">
              <w:rPr>
                <w:rFonts w:ascii="Times New Roman" w:eastAsia="Times New Roman" w:hAnsi="Times New Roman" w:cs="Times New Roman"/>
                <w:spacing w:val="2"/>
                <w:sz w:val="24"/>
                <w:szCs w:val="24"/>
                <w:bdr w:val="none" w:sz="0" w:space="0" w:color="auto" w:frame="1"/>
                <w:vertAlign w:val="subscript"/>
                <w:lang w:eastAsia="ru-RU"/>
              </w:rPr>
              <w:t>г.в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на чел</w:t>
            </w:r>
            <w:r w:rsidRPr="00195CC6">
              <w:rPr>
                <w:rFonts w:ascii="Times New Roman" w:eastAsia="Times New Roman" w:hAnsi="Times New Roman" w:cs="Times New Roman"/>
                <w:spacing w:val="2"/>
                <w:sz w:val="24"/>
                <w:szCs w:val="24"/>
                <w:lang w:eastAsia="ru-RU"/>
              </w:rPr>
              <w:t>.), определяется для открытых и закрытых систем теплоснабжения по следующим формулам:</w:t>
            </w:r>
          </w:p>
          <w:p w14:paraId="39FBBDDC" w14:textId="4065FC9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ПУ</w:t>
            </w:r>
            <w:r w:rsidRPr="00195CC6">
              <w:rPr>
                <w:rFonts w:ascii="Times New Roman" w:eastAsia="Times New Roman" w:hAnsi="Times New Roman" w:cs="Times New Roman"/>
                <w:spacing w:val="2"/>
                <w:sz w:val="24"/>
                <w:szCs w:val="24"/>
                <w:lang w:eastAsia="ru-RU"/>
              </w:rPr>
              <w:t> = 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на чел</w:t>
            </w:r>
            <w:r w:rsidRPr="00195CC6">
              <w:rPr>
                <w:rFonts w:ascii="Times New Roman" w:eastAsia="Times New Roman" w:hAnsi="Times New Roman" w:cs="Times New Roman"/>
                <w:spacing w:val="2"/>
                <w:sz w:val="24"/>
                <w:szCs w:val="24"/>
                <w:lang w:eastAsia="ru-RU"/>
              </w:rPr>
              <w:t>.* n </w:t>
            </w:r>
            <w:r w:rsidRPr="00195CC6">
              <w:rPr>
                <w:rFonts w:ascii="Times New Roman" w:eastAsia="Times New Roman" w:hAnsi="Times New Roman" w:cs="Times New Roman"/>
                <w:spacing w:val="2"/>
                <w:sz w:val="24"/>
                <w:szCs w:val="24"/>
                <w:bdr w:val="none" w:sz="0" w:space="0" w:color="auto" w:frame="1"/>
                <w:vertAlign w:val="superscript"/>
                <w:lang w:eastAsia="ru-RU"/>
              </w:rPr>
              <w:t>кв</w:t>
            </w:r>
            <w:r w:rsidRPr="00195CC6">
              <w:rPr>
                <w:rFonts w:ascii="Times New Roman" w:eastAsia="Times New Roman" w:hAnsi="Times New Roman" w:cs="Times New Roman"/>
                <w:spacing w:val="2"/>
                <w:sz w:val="24"/>
                <w:szCs w:val="24"/>
                <w:lang w:eastAsia="ru-RU"/>
              </w:rPr>
              <w:t> (Гкал),</w:t>
            </w:r>
          </w:p>
          <w:p w14:paraId="2DB768FC" w14:textId="1F9D0C7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на чел</w:t>
            </w:r>
            <w:r w:rsidRPr="00195CC6">
              <w:rPr>
                <w:rFonts w:ascii="Times New Roman" w:eastAsia="Times New Roman" w:hAnsi="Times New Roman" w:cs="Times New Roman"/>
                <w:spacing w:val="2"/>
                <w:sz w:val="24"/>
                <w:szCs w:val="24"/>
                <w:lang w:eastAsia="ru-RU"/>
              </w:rPr>
              <w:t>. = С * G</w:t>
            </w:r>
            <w:r w:rsidRPr="00195CC6">
              <w:rPr>
                <w:rFonts w:ascii="Times New Roman" w:eastAsia="Times New Roman" w:hAnsi="Times New Roman" w:cs="Times New Roman"/>
                <w:spacing w:val="2"/>
                <w:sz w:val="24"/>
                <w:szCs w:val="24"/>
                <w:bdr w:val="none" w:sz="0" w:space="0" w:color="auto" w:frame="1"/>
                <w:vertAlign w:val="subscript"/>
                <w:lang w:eastAsia="ru-RU"/>
              </w:rPr>
              <w:t>норма</w:t>
            </w:r>
            <w:r w:rsidRPr="00195CC6">
              <w:rPr>
                <w:rFonts w:ascii="Times New Roman" w:eastAsia="Times New Roman" w:hAnsi="Times New Roman" w:cs="Times New Roman"/>
                <w:spacing w:val="2"/>
                <w:sz w:val="24"/>
                <w:szCs w:val="24"/>
                <w:lang w:eastAsia="ru-RU"/>
              </w:rPr>
              <w:t> * p *(55 °C – t</w:t>
            </w:r>
            <w:r w:rsidRPr="00195CC6">
              <w:rPr>
                <w:rFonts w:ascii="Times New Roman" w:eastAsia="Times New Roman" w:hAnsi="Times New Roman" w:cs="Times New Roman"/>
                <w:spacing w:val="2"/>
                <w:sz w:val="24"/>
                <w:szCs w:val="24"/>
                <w:bdr w:val="none" w:sz="0" w:space="0" w:color="auto" w:frame="1"/>
                <w:vertAlign w:val="subscript"/>
                <w:lang w:eastAsia="ru-RU"/>
              </w:rPr>
              <w:t>x</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ср</w:t>
            </w:r>
            <w:r w:rsidRPr="00195CC6">
              <w:rPr>
                <w:rFonts w:ascii="Times New Roman" w:eastAsia="Times New Roman" w:hAnsi="Times New Roman" w:cs="Times New Roman"/>
                <w:spacing w:val="2"/>
                <w:sz w:val="24"/>
                <w:szCs w:val="24"/>
                <w:lang w:eastAsia="ru-RU"/>
              </w:rPr>
              <w:t>.) * (1+к</w:t>
            </w:r>
            <w:r w:rsidRPr="00195CC6">
              <w:rPr>
                <w:rFonts w:ascii="Times New Roman" w:eastAsia="Times New Roman" w:hAnsi="Times New Roman" w:cs="Times New Roman"/>
                <w:spacing w:val="2"/>
                <w:sz w:val="24"/>
                <w:szCs w:val="24"/>
                <w:bdr w:val="none" w:sz="0" w:space="0" w:color="auto" w:frame="1"/>
                <w:vertAlign w:val="subscript"/>
                <w:lang w:eastAsia="ru-RU"/>
              </w:rPr>
              <w:t>п</w:t>
            </w:r>
            <w:r w:rsidRPr="00195CC6">
              <w:rPr>
                <w:rFonts w:ascii="Times New Roman" w:eastAsia="Times New Roman" w:hAnsi="Times New Roman" w:cs="Times New Roman"/>
                <w:spacing w:val="2"/>
                <w:sz w:val="24"/>
                <w:szCs w:val="24"/>
                <w:lang w:eastAsia="ru-RU"/>
              </w:rPr>
              <w:t>) * 10</w:t>
            </w:r>
            <w:r w:rsidRPr="00195CC6">
              <w:rPr>
                <w:rFonts w:ascii="Times New Roman" w:eastAsia="Times New Roman" w:hAnsi="Times New Roman" w:cs="Times New Roman"/>
                <w:spacing w:val="2"/>
                <w:sz w:val="24"/>
                <w:szCs w:val="24"/>
                <w:bdr w:val="none" w:sz="0" w:space="0" w:color="auto" w:frame="1"/>
                <w:vertAlign w:val="superscript"/>
                <w:lang w:eastAsia="ru-RU"/>
              </w:rPr>
              <w:t>-6</w:t>
            </w:r>
            <w:r w:rsidRPr="00195CC6">
              <w:rPr>
                <w:rFonts w:ascii="Times New Roman" w:eastAsia="Times New Roman" w:hAnsi="Times New Roman" w:cs="Times New Roman"/>
                <w:spacing w:val="2"/>
                <w:sz w:val="24"/>
                <w:szCs w:val="24"/>
                <w:lang w:eastAsia="ru-RU"/>
              </w:rPr>
              <w:t> (Гигакалорий на 1 человека (далее – Гкал/чел.)), где:</w:t>
            </w:r>
          </w:p>
          <w:p w14:paraId="70435C78" w14:textId="000F2BF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n</w:t>
            </w:r>
            <w:r w:rsidRPr="00195CC6">
              <w:rPr>
                <w:rFonts w:ascii="Times New Roman" w:eastAsia="Times New Roman" w:hAnsi="Times New Roman" w:cs="Times New Roman"/>
                <w:spacing w:val="2"/>
                <w:sz w:val="24"/>
                <w:szCs w:val="24"/>
                <w:bdr w:val="none" w:sz="0" w:space="0" w:color="auto" w:frame="1"/>
                <w:vertAlign w:val="superscript"/>
                <w:lang w:eastAsia="ru-RU"/>
              </w:rPr>
              <w:t>кв</w:t>
            </w:r>
            <w:r w:rsidRPr="00195CC6">
              <w:rPr>
                <w:rFonts w:ascii="Times New Roman" w:eastAsia="Times New Roman" w:hAnsi="Times New Roman" w:cs="Times New Roman"/>
                <w:spacing w:val="2"/>
                <w:sz w:val="24"/>
                <w:szCs w:val="24"/>
                <w:lang w:eastAsia="ru-RU"/>
              </w:rPr>
              <w:t>. – количество проживающих физических лиц в квартире при отсутствии индивидуальных приборов учета горячей воды, принятое органом управления объектом кондоминиума, человек;</w:t>
            </w:r>
          </w:p>
          <w:p w14:paraId="633F4806" w14:textId="61179806"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С – удельная теплоемкость воды, килокалорий на 1 килограмм градус Цельсия (далее – ккал/кг °C) (в расчетах принимается равной 1 ккал/кг °C);</w:t>
            </w:r>
          </w:p>
          <w:p w14:paraId="0DBB05B2" w14:textId="612FF579"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p – плотность воды, килограмм на кубический метр (далее – кг/м3) (в расчетах принимается равной 1000 кг/м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w:t>
            </w:r>
          </w:p>
          <w:p w14:paraId="5AD62646" w14:textId="021277F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55 °C – температура горячей воды в местах водоразбора, при которой нормируется ее расход, °C;</w:t>
            </w:r>
          </w:p>
          <w:p w14:paraId="64873680" w14:textId="19915C7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t</w:t>
            </w:r>
            <w:r w:rsidRPr="00195CC6">
              <w:rPr>
                <w:rFonts w:ascii="Times New Roman" w:eastAsia="Times New Roman" w:hAnsi="Times New Roman" w:cs="Times New Roman"/>
                <w:spacing w:val="2"/>
                <w:sz w:val="24"/>
                <w:szCs w:val="24"/>
                <w:bdr w:val="none" w:sz="0" w:space="0" w:color="auto" w:frame="1"/>
                <w:vertAlign w:val="subscript"/>
                <w:lang w:eastAsia="ru-RU"/>
              </w:rPr>
              <w:t>x</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ср</w:t>
            </w:r>
            <w:r w:rsidRPr="00195CC6">
              <w:rPr>
                <w:rFonts w:ascii="Times New Roman" w:eastAsia="Times New Roman" w:hAnsi="Times New Roman" w:cs="Times New Roman"/>
                <w:spacing w:val="2"/>
                <w:sz w:val="24"/>
                <w:szCs w:val="24"/>
                <w:lang w:eastAsia="ru-RU"/>
              </w:rPr>
              <w:t>. – усредненная за год температура холодной водопроводной воды, принимается по отчетным данным водоснабжающей организации за предшествующий год (при отсутствии данных принимается для расчета равной 5 °C для отопительного периода и 15 °C для неотопительного периода);</w:t>
            </w:r>
          </w:p>
          <w:p w14:paraId="3242BBFF" w14:textId="66F3976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к</w:t>
            </w:r>
            <w:r w:rsidRPr="00195CC6">
              <w:rPr>
                <w:rFonts w:ascii="Times New Roman" w:eastAsia="Times New Roman" w:hAnsi="Times New Roman" w:cs="Times New Roman"/>
                <w:spacing w:val="2"/>
                <w:sz w:val="24"/>
                <w:szCs w:val="24"/>
                <w:bdr w:val="none" w:sz="0" w:space="0" w:color="auto" w:frame="1"/>
                <w:vertAlign w:val="subscript"/>
                <w:lang w:eastAsia="ru-RU"/>
              </w:rPr>
              <w:t>п</w:t>
            </w:r>
            <w:r w:rsidRPr="00195CC6">
              <w:rPr>
                <w:rFonts w:ascii="Times New Roman" w:eastAsia="Times New Roman" w:hAnsi="Times New Roman" w:cs="Times New Roman"/>
                <w:spacing w:val="2"/>
                <w:sz w:val="24"/>
                <w:szCs w:val="24"/>
                <w:lang w:eastAsia="ru-RU"/>
              </w:rPr>
              <w:t> – коэффициент, учитывающий теплопотери трубопроводами горячего водоснабжения (рекомендуется принимать в размере 0,2);</w:t>
            </w:r>
          </w:p>
          <w:p w14:paraId="4532E3E7" w14:textId="0A61C6A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норма</w:t>
            </w:r>
            <w:r w:rsidRPr="00195CC6">
              <w:rPr>
                <w:rFonts w:ascii="Times New Roman" w:eastAsia="Times New Roman" w:hAnsi="Times New Roman" w:cs="Times New Roman"/>
                <w:spacing w:val="2"/>
                <w:sz w:val="24"/>
                <w:szCs w:val="24"/>
                <w:lang w:eastAsia="ru-RU"/>
              </w:rPr>
              <w:t> – норма расхода воды на горячее водоснабжение на человека в месяц, которая определяется по следующей формуле (при отсутствии норм для расчета принимаются нормы, приведенные в приложении к настоящим Правилам, литров в сутки):</w:t>
            </w:r>
          </w:p>
          <w:p w14:paraId="4A49FDE6" w14:textId="1EE4A35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G</w:t>
            </w:r>
            <w:r w:rsidRPr="00195CC6">
              <w:rPr>
                <w:rFonts w:ascii="Times New Roman" w:eastAsia="Times New Roman" w:hAnsi="Times New Roman" w:cs="Times New Roman"/>
                <w:spacing w:val="2"/>
                <w:sz w:val="24"/>
                <w:szCs w:val="24"/>
                <w:bdr w:val="none" w:sz="0" w:space="0" w:color="auto" w:frame="1"/>
                <w:vertAlign w:val="subscript"/>
                <w:lang w:eastAsia="ru-RU"/>
              </w:rPr>
              <w:t>норма</w:t>
            </w:r>
            <w:r w:rsidRPr="00195CC6">
              <w:rPr>
                <w:rFonts w:ascii="Times New Roman" w:eastAsia="Times New Roman" w:hAnsi="Times New Roman" w:cs="Times New Roman"/>
                <w:spacing w:val="2"/>
                <w:sz w:val="24"/>
                <w:szCs w:val="24"/>
                <w:lang w:eastAsia="ru-RU"/>
              </w:rPr>
              <w:t> = (q * n</w:t>
            </w:r>
            <w:r w:rsidRPr="00195CC6">
              <w:rPr>
                <w:rFonts w:ascii="Times New Roman" w:eastAsia="Times New Roman" w:hAnsi="Times New Roman" w:cs="Times New Roman"/>
                <w:spacing w:val="2"/>
                <w:sz w:val="24"/>
                <w:szCs w:val="24"/>
                <w:bdr w:val="none" w:sz="0" w:space="0" w:color="auto" w:frame="1"/>
                <w:vertAlign w:val="subscript"/>
                <w:lang w:eastAsia="ru-RU"/>
              </w:rPr>
              <w:t>1</w:t>
            </w:r>
            <w:r w:rsidRPr="00195CC6">
              <w:rPr>
                <w:rFonts w:ascii="Times New Roman" w:eastAsia="Times New Roman" w:hAnsi="Times New Roman" w:cs="Times New Roman"/>
                <w:spacing w:val="2"/>
                <w:sz w:val="24"/>
                <w:szCs w:val="24"/>
                <w:lang w:eastAsia="ru-RU"/>
              </w:rPr>
              <w:t>+q*(365-n</w:t>
            </w:r>
            <w:r w:rsidRPr="00195CC6">
              <w:rPr>
                <w:rFonts w:ascii="Times New Roman" w:eastAsia="Times New Roman" w:hAnsi="Times New Roman" w:cs="Times New Roman"/>
                <w:spacing w:val="2"/>
                <w:sz w:val="24"/>
                <w:szCs w:val="24"/>
                <w:bdr w:val="none" w:sz="0" w:space="0" w:color="auto" w:frame="1"/>
                <w:vertAlign w:val="subscript"/>
                <w:lang w:eastAsia="ru-RU"/>
              </w:rPr>
              <w:t>1</w:t>
            </w:r>
            <w:r w:rsidRPr="00195CC6">
              <w:rPr>
                <w:rFonts w:ascii="Times New Roman" w:eastAsia="Times New Roman" w:hAnsi="Times New Roman" w:cs="Times New Roman"/>
                <w:spacing w:val="2"/>
                <w:sz w:val="24"/>
                <w:szCs w:val="24"/>
                <w:lang w:eastAsia="ru-RU"/>
              </w:rPr>
              <w:t>) * b)/12 * 10</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 (м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 в месяц на человека), где:</w:t>
            </w:r>
          </w:p>
          <w:p w14:paraId="139E3E5E" w14:textId="445B0E0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 – норма расхода горячей воды потребителями в средние сутки при температуре 55 °C, литров в сутки;</w:t>
            </w:r>
          </w:p>
          <w:p w14:paraId="38CB5F82" w14:textId="74352E8D"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n</w:t>
            </w:r>
            <w:r w:rsidRPr="00195CC6">
              <w:rPr>
                <w:rFonts w:ascii="Times New Roman" w:eastAsia="Times New Roman" w:hAnsi="Times New Roman" w:cs="Times New Roman"/>
                <w:spacing w:val="2"/>
                <w:sz w:val="24"/>
                <w:szCs w:val="24"/>
                <w:bdr w:val="none" w:sz="0" w:space="0" w:color="auto" w:frame="1"/>
                <w:vertAlign w:val="subscript"/>
                <w:lang w:eastAsia="ru-RU"/>
              </w:rPr>
              <w:t>1 </w:t>
            </w:r>
            <w:r w:rsidRPr="00195CC6">
              <w:rPr>
                <w:rFonts w:ascii="Times New Roman" w:eastAsia="Times New Roman" w:hAnsi="Times New Roman" w:cs="Times New Roman"/>
                <w:spacing w:val="2"/>
                <w:sz w:val="24"/>
                <w:szCs w:val="24"/>
                <w:lang w:eastAsia="ru-RU"/>
              </w:rPr>
              <w:t>– нормативная продолжительность отопительного периода, суток;</w:t>
            </w:r>
          </w:p>
          <w:p w14:paraId="2CC33BD6" w14:textId="74922FF6"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eastAsia="Times New Roman" w:hAnsi="Times New Roman" w:cs="Times New Roman"/>
                <w:spacing w:val="2"/>
                <w:sz w:val="24"/>
                <w:szCs w:val="24"/>
                <w:lang w:eastAsia="ru-RU"/>
              </w:rPr>
              <w:t>b – коэффициент, учитывающий изменение среднего расхода воды на горячее водоснабжение в неотопительный период по отношению к отопительному периоду, принимаемый при отсутствии данных для жилищного сектора равным 0,8 (для предприятий – 1, для курортов 1,2-1,5).</w:t>
            </w:r>
          </w:p>
        </w:tc>
        <w:tc>
          <w:tcPr>
            <w:tcW w:w="2481" w:type="dxa"/>
          </w:tcPr>
          <w:p w14:paraId="42E57757"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58DB5932"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6F3DEB5D" w14:textId="61EEE251" w:rsidTr="00CF161D">
        <w:trPr>
          <w:trHeight w:val="1408"/>
        </w:trPr>
        <w:tc>
          <w:tcPr>
            <w:tcW w:w="704" w:type="dxa"/>
          </w:tcPr>
          <w:p w14:paraId="749C3B2C" w14:textId="63430956"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22.</w:t>
            </w:r>
          </w:p>
        </w:tc>
        <w:tc>
          <w:tcPr>
            <w:tcW w:w="1274" w:type="dxa"/>
          </w:tcPr>
          <w:p w14:paraId="114D21AF" w14:textId="38DBE994"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285</w:t>
            </w:r>
          </w:p>
        </w:tc>
        <w:tc>
          <w:tcPr>
            <w:tcW w:w="5671" w:type="dxa"/>
          </w:tcPr>
          <w:p w14:paraId="0C97E478" w14:textId="7C7E372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285. В случае наличия разницы между объемом тепловой энергии на горячее водоснабжение, отпущенным по показаниям </w:t>
            </w:r>
            <w:r w:rsidRPr="00195CC6">
              <w:rPr>
                <w:rFonts w:ascii="Times New Roman" w:hAnsi="Times New Roman" w:cs="Times New Roman"/>
                <w:b/>
                <w:spacing w:val="2"/>
                <w:sz w:val="24"/>
                <w:szCs w:val="24"/>
              </w:rPr>
              <w:t>общедомового</w:t>
            </w:r>
            <w:r w:rsidRPr="00195CC6">
              <w:rPr>
                <w:rFonts w:ascii="Times New Roman" w:hAnsi="Times New Roman" w:cs="Times New Roman"/>
                <w:spacing w:val="2"/>
                <w:sz w:val="24"/>
                <w:szCs w:val="24"/>
              </w:rPr>
              <w:t xml:space="preserve"> прибора учета и объемом тепловой энергии, определенным в соответствии с </w:t>
            </w:r>
            <w:hyperlink r:id="rId24" w:anchor="z1558" w:history="1">
              <w:r w:rsidRPr="00195CC6">
                <w:rPr>
                  <w:rStyle w:val="aa"/>
                  <w:rFonts w:ascii="Times New Roman" w:hAnsi="Times New Roman" w:cs="Times New Roman"/>
                  <w:color w:val="auto"/>
                  <w:spacing w:val="2"/>
                  <w:sz w:val="24"/>
                  <w:szCs w:val="24"/>
                  <w:u w:val="none"/>
                </w:rPr>
                <w:t>пунктами 282</w:t>
              </w:r>
            </w:hyperlink>
            <w:r w:rsidRPr="00195CC6">
              <w:rPr>
                <w:rFonts w:ascii="Times New Roman" w:hAnsi="Times New Roman" w:cs="Times New Roman"/>
                <w:spacing w:val="2"/>
                <w:sz w:val="24"/>
                <w:szCs w:val="24"/>
              </w:rPr>
              <w:t>, </w:t>
            </w:r>
            <w:hyperlink r:id="rId25" w:anchor="z1561" w:history="1">
              <w:r w:rsidRPr="00195CC6">
                <w:rPr>
                  <w:rStyle w:val="aa"/>
                  <w:rFonts w:ascii="Times New Roman" w:hAnsi="Times New Roman" w:cs="Times New Roman"/>
                  <w:color w:val="auto"/>
                  <w:spacing w:val="2"/>
                  <w:sz w:val="24"/>
                  <w:szCs w:val="24"/>
                  <w:u w:val="none"/>
                </w:rPr>
                <w:t>283</w:t>
              </w:r>
            </w:hyperlink>
            <w:r w:rsidRPr="00195CC6">
              <w:rPr>
                <w:rFonts w:ascii="Times New Roman" w:hAnsi="Times New Roman" w:cs="Times New Roman"/>
                <w:spacing w:val="2"/>
                <w:sz w:val="24"/>
                <w:szCs w:val="24"/>
              </w:rPr>
              <w:t> и </w:t>
            </w:r>
            <w:hyperlink r:id="rId26" w:anchor="z1569" w:history="1">
              <w:r w:rsidRPr="00195CC6">
                <w:rPr>
                  <w:rStyle w:val="aa"/>
                  <w:rFonts w:ascii="Times New Roman" w:hAnsi="Times New Roman" w:cs="Times New Roman"/>
                  <w:color w:val="auto"/>
                  <w:spacing w:val="2"/>
                  <w:sz w:val="24"/>
                  <w:szCs w:val="24"/>
                  <w:u w:val="none"/>
                </w:rPr>
                <w:t>284</w:t>
              </w:r>
            </w:hyperlink>
            <w:r w:rsidRPr="00195CC6">
              <w:rPr>
                <w:rFonts w:ascii="Times New Roman" w:hAnsi="Times New Roman" w:cs="Times New Roman"/>
                <w:spacing w:val="2"/>
                <w:sz w:val="24"/>
                <w:szCs w:val="24"/>
              </w:rPr>
              <w:t> настоящих Правил, ее объем распределяется между потребителями, не имеющими индивидуальные приборы учета горячей воды, с применением коэффициента разницы (Кразн.), который определяется по следующей формуле:</w:t>
            </w:r>
          </w:p>
          <w:p w14:paraId="3A247489"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w:t>
            </w:r>
          </w:p>
          <w:p w14:paraId="2397744D" w14:textId="6C7A6160"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noProof/>
                <w:spacing w:val="2"/>
                <w:sz w:val="24"/>
                <w:szCs w:val="24"/>
              </w:rPr>
              <w:drawing>
                <wp:inline distT="0" distB="0" distL="0" distR="0" wp14:anchorId="7210B6BB" wp14:editId="21F02E67">
                  <wp:extent cx="2895600" cy="266700"/>
                  <wp:effectExtent l="0" t="0" r="0" b="0"/>
                  <wp:docPr id="4" name="Рисунок 4" descr="http://10.61.42.188/files/1492/48/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0.61.42.188/files/1492/48/112.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95600" cy="266700"/>
                          </a:xfrm>
                          <a:prstGeom prst="rect">
                            <a:avLst/>
                          </a:prstGeom>
                          <a:noFill/>
                          <a:ln>
                            <a:noFill/>
                          </a:ln>
                        </pic:spPr>
                      </pic:pic>
                    </a:graphicData>
                  </a:graphic>
                </wp:inline>
              </w:drawing>
            </w:r>
          </w:p>
          <w:p w14:paraId="5F4B139D" w14:textId="212C2278" w:rsidR="00944A22" w:rsidRPr="00195CC6" w:rsidRDefault="00944A22" w:rsidP="00944A22">
            <w:pPr>
              <w:ind w:firstLine="680"/>
              <w:jc w:val="both"/>
              <w:rPr>
                <w:rFonts w:ascii="Times New Roman" w:hAnsi="Times New Roman" w:cs="Times New Roman"/>
                <w:spacing w:val="2"/>
                <w:sz w:val="24"/>
                <w:szCs w:val="24"/>
              </w:rPr>
            </w:pPr>
            <w:r w:rsidRPr="00195CC6">
              <w:rPr>
                <w:rFonts w:ascii="Times New Roman" w:hAnsi="Times New Roman" w:cs="Times New Roman"/>
                <w:sz w:val="24"/>
                <w:szCs w:val="24"/>
              </w:rPr>
              <w:br/>
            </w:r>
            <w:r w:rsidRPr="00195CC6">
              <w:rPr>
                <w:rFonts w:ascii="Times New Roman" w:hAnsi="Times New Roman" w:cs="Times New Roman"/>
                <w:spacing w:val="2"/>
                <w:sz w:val="24"/>
                <w:szCs w:val="24"/>
              </w:rPr>
              <w:t xml:space="preserve"> где:</w:t>
            </w:r>
          </w:p>
          <w:p w14:paraId="5E3C58CE" w14:textId="62BBE0D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 </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xml:space="preserve">. с ОПУ – объем тепловой энергии, отпущенной по показаниям </w:t>
            </w:r>
            <w:r w:rsidRPr="00195CC6">
              <w:rPr>
                <w:rFonts w:ascii="Times New Roman" w:hAnsi="Times New Roman" w:cs="Times New Roman"/>
                <w:b/>
                <w:spacing w:val="2"/>
                <w:sz w:val="24"/>
                <w:szCs w:val="24"/>
              </w:rPr>
              <w:t>общедомового</w:t>
            </w:r>
            <w:r w:rsidRPr="00195CC6">
              <w:rPr>
                <w:rFonts w:ascii="Times New Roman" w:hAnsi="Times New Roman" w:cs="Times New Roman"/>
                <w:spacing w:val="2"/>
                <w:sz w:val="24"/>
                <w:szCs w:val="24"/>
              </w:rPr>
              <w:t xml:space="preserve"> прибора учета тепловой энергии на нужды горячего водоснабжения, Гкал;</w:t>
            </w:r>
          </w:p>
          <w:p w14:paraId="4C27D0D2" w14:textId="5CAE3E3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Потери – потери тепловой энергии из системы горячего водоснабжения при аварийных ситуациях, Гкал;</w:t>
            </w:r>
          </w:p>
          <w:p w14:paraId="2E82D70A" w14:textId="267C3FD5"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6C8070CC" w14:textId="7CA2659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noProof/>
                <w:spacing w:val="2"/>
                <w:sz w:val="24"/>
                <w:szCs w:val="24"/>
              </w:rPr>
              <w:drawing>
                <wp:inline distT="0" distB="0" distL="0" distR="0" wp14:anchorId="063F0D5D" wp14:editId="108DC4D5">
                  <wp:extent cx="89535" cy="119380"/>
                  <wp:effectExtent l="0" t="0" r="5715" b="0"/>
                  <wp:docPr id="3" name="Рисунок 3" descr="http://10.61.42.188/files/1492/48/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0.61.42.188/files/1492/48/113.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9535" cy="119380"/>
                          </a:xfrm>
                          <a:prstGeom prst="rect">
                            <a:avLst/>
                          </a:prstGeom>
                          <a:noFill/>
                          <a:ln>
                            <a:noFill/>
                          </a:ln>
                        </pic:spPr>
                      </pic:pic>
                    </a:graphicData>
                  </a:graphic>
                </wp:inline>
              </w:drawing>
            </w:r>
          </w:p>
          <w:p w14:paraId="16743DF8" w14:textId="7E3F90A2" w:rsidR="00944A22" w:rsidRPr="00195CC6" w:rsidRDefault="00944A22" w:rsidP="00944A22">
            <w:pPr>
              <w:ind w:firstLine="680"/>
              <w:jc w:val="both"/>
              <w:rPr>
                <w:rFonts w:ascii="Times New Roman" w:hAnsi="Times New Roman" w:cs="Times New Roman"/>
                <w:sz w:val="24"/>
                <w:szCs w:val="24"/>
              </w:rPr>
            </w:pPr>
            <w:r w:rsidRPr="00195CC6">
              <w:rPr>
                <w:rFonts w:ascii="Times New Roman" w:hAnsi="Times New Roman" w:cs="Times New Roman"/>
                <w:sz w:val="24"/>
                <w:szCs w:val="24"/>
                <w:shd w:val="clear" w:color="auto" w:fill="FFFFFF"/>
              </w:rPr>
              <w:t>Q </w:t>
            </w:r>
            <w:r w:rsidRPr="00195CC6">
              <w:rPr>
                <w:rFonts w:ascii="Times New Roman" w:hAnsi="Times New Roman" w:cs="Times New Roman"/>
                <w:sz w:val="24"/>
                <w:szCs w:val="24"/>
                <w:bdr w:val="none" w:sz="0" w:space="0" w:color="auto" w:frame="1"/>
                <w:shd w:val="clear" w:color="auto" w:fill="FFFFFF"/>
                <w:vertAlign w:val="subscript"/>
              </w:rPr>
              <w:t>г.в</w:t>
            </w:r>
            <w:r w:rsidRPr="00195CC6">
              <w:rPr>
                <w:rFonts w:ascii="Times New Roman" w:hAnsi="Times New Roman" w:cs="Times New Roman"/>
                <w:sz w:val="24"/>
                <w:szCs w:val="24"/>
                <w:shd w:val="clear" w:color="auto" w:fill="FFFFFF"/>
              </w:rPr>
              <w:t xml:space="preserve">. с ПУ – суммарный объем тепловой энергии на горячее водоснабжение, отпущенный бытовым потребителям </w:t>
            </w:r>
            <w:r w:rsidRPr="00195CC6">
              <w:rPr>
                <w:rFonts w:ascii="Times New Roman" w:hAnsi="Times New Roman" w:cs="Times New Roman"/>
                <w:b/>
                <w:sz w:val="24"/>
                <w:szCs w:val="24"/>
                <w:shd w:val="clear" w:color="auto" w:fill="FFFFFF"/>
              </w:rPr>
              <w:t>и субпотребителям</w:t>
            </w:r>
            <w:r w:rsidRPr="00195CC6">
              <w:rPr>
                <w:rFonts w:ascii="Times New Roman" w:hAnsi="Times New Roman" w:cs="Times New Roman"/>
                <w:sz w:val="24"/>
                <w:szCs w:val="24"/>
                <w:shd w:val="clear" w:color="auto" w:fill="FFFFFF"/>
              </w:rPr>
              <w:t xml:space="preserve"> при наличии индивидуальных приборов учета горячей воды, определенный в соответствии с </w:t>
            </w:r>
            <w:hyperlink r:id="rId29" w:anchor="z1561" w:history="1">
              <w:r w:rsidRPr="00195CC6">
                <w:rPr>
                  <w:rStyle w:val="aa"/>
                  <w:rFonts w:ascii="Times New Roman" w:hAnsi="Times New Roman" w:cs="Times New Roman"/>
                  <w:color w:val="auto"/>
                  <w:sz w:val="24"/>
                  <w:szCs w:val="24"/>
                  <w:u w:val="none"/>
                  <w:shd w:val="clear" w:color="auto" w:fill="FFFFFF"/>
                </w:rPr>
                <w:t>пунктом 283</w:t>
              </w:r>
            </w:hyperlink>
            <w:r w:rsidRPr="00195CC6">
              <w:rPr>
                <w:rFonts w:ascii="Times New Roman" w:hAnsi="Times New Roman" w:cs="Times New Roman"/>
                <w:sz w:val="24"/>
                <w:szCs w:val="24"/>
                <w:shd w:val="clear" w:color="auto" w:fill="FFFFFF"/>
              </w:rPr>
              <w:t> настоящих Правил, Гкал;</w:t>
            </w:r>
          </w:p>
          <w:p w14:paraId="047A1050"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w:t>
            </w:r>
          </w:p>
          <w:p w14:paraId="59D08FE6" w14:textId="1BD7B83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noProof/>
                <w:spacing w:val="2"/>
                <w:sz w:val="24"/>
                <w:szCs w:val="24"/>
              </w:rPr>
              <w:drawing>
                <wp:inline distT="0" distB="0" distL="0" distR="0" wp14:anchorId="3BF04BC7" wp14:editId="36FC15B9">
                  <wp:extent cx="89535" cy="119380"/>
                  <wp:effectExtent l="0" t="0" r="5715" b="0"/>
                  <wp:docPr id="2" name="Рисунок 2" descr="http://10.61.42.188/files/1492/48/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0.61.42.188/files/1492/48/114.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9535" cy="119380"/>
                          </a:xfrm>
                          <a:prstGeom prst="rect">
                            <a:avLst/>
                          </a:prstGeom>
                          <a:noFill/>
                          <a:ln>
                            <a:noFill/>
                          </a:ln>
                        </pic:spPr>
                      </pic:pic>
                    </a:graphicData>
                  </a:graphic>
                </wp:inline>
              </w:drawing>
            </w:r>
          </w:p>
          <w:p w14:paraId="312D454B" w14:textId="7DDFFFE1" w:rsidR="00944A22" w:rsidRPr="00195CC6" w:rsidRDefault="00944A22" w:rsidP="00944A22">
            <w:pPr>
              <w:ind w:firstLine="680"/>
              <w:jc w:val="both"/>
              <w:rPr>
                <w:rFonts w:ascii="Times New Roman" w:hAnsi="Times New Roman" w:cs="Times New Roman"/>
                <w:sz w:val="24"/>
                <w:szCs w:val="24"/>
              </w:rPr>
            </w:pPr>
            <w:r w:rsidRPr="00195CC6">
              <w:rPr>
                <w:rFonts w:ascii="Times New Roman" w:hAnsi="Times New Roman" w:cs="Times New Roman"/>
                <w:sz w:val="24"/>
                <w:szCs w:val="24"/>
                <w:shd w:val="clear" w:color="auto" w:fill="FFFFFF"/>
              </w:rPr>
              <w:t>Q </w:t>
            </w:r>
            <w:r w:rsidRPr="00195CC6">
              <w:rPr>
                <w:rFonts w:ascii="Times New Roman" w:hAnsi="Times New Roman" w:cs="Times New Roman"/>
                <w:sz w:val="24"/>
                <w:szCs w:val="24"/>
                <w:bdr w:val="none" w:sz="0" w:space="0" w:color="auto" w:frame="1"/>
                <w:shd w:val="clear" w:color="auto" w:fill="FFFFFF"/>
                <w:vertAlign w:val="subscript"/>
              </w:rPr>
              <w:t>г.в</w:t>
            </w:r>
            <w:r w:rsidRPr="00195CC6">
              <w:rPr>
                <w:rFonts w:ascii="Times New Roman" w:hAnsi="Times New Roman" w:cs="Times New Roman"/>
                <w:sz w:val="24"/>
                <w:szCs w:val="24"/>
                <w:shd w:val="clear" w:color="auto" w:fill="FFFFFF"/>
              </w:rPr>
              <w:t>. без ПУ – суммарный объем тепловой энергии на горячее водоснабжение, отпущенный бытовым потребителям при отсутствии индивидуальных приборов учета горячей воды, определенный в соответствии с </w:t>
            </w:r>
            <w:hyperlink r:id="rId30" w:anchor="z1569" w:history="1">
              <w:r w:rsidRPr="00195CC6">
                <w:rPr>
                  <w:rStyle w:val="aa"/>
                  <w:rFonts w:ascii="Times New Roman" w:hAnsi="Times New Roman" w:cs="Times New Roman"/>
                  <w:color w:val="auto"/>
                  <w:sz w:val="24"/>
                  <w:szCs w:val="24"/>
                  <w:u w:val="none"/>
                  <w:shd w:val="clear" w:color="auto" w:fill="FFFFFF"/>
                </w:rPr>
                <w:t>пунктом 284</w:t>
              </w:r>
            </w:hyperlink>
            <w:r w:rsidRPr="00195CC6">
              <w:rPr>
                <w:rFonts w:ascii="Times New Roman" w:hAnsi="Times New Roman" w:cs="Times New Roman"/>
                <w:sz w:val="24"/>
                <w:szCs w:val="24"/>
                <w:shd w:val="clear" w:color="auto" w:fill="FFFFFF"/>
              </w:rPr>
              <w:t> настоящих Правил, Гкал.</w:t>
            </w:r>
          </w:p>
          <w:p w14:paraId="30C826D0" w14:textId="24E5464E"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Объем тепловой энергии на горячее водоснабжение, отпущенный бытовым потребителям </w:t>
            </w:r>
            <w:r w:rsidRPr="00195CC6">
              <w:rPr>
                <w:rFonts w:ascii="Times New Roman" w:hAnsi="Times New Roman" w:cs="Times New Roman"/>
                <w:b/>
                <w:spacing w:val="2"/>
                <w:sz w:val="24"/>
                <w:szCs w:val="24"/>
              </w:rPr>
              <w:t>и субпотребителям</w:t>
            </w:r>
            <w:r w:rsidRPr="00195CC6">
              <w:rPr>
                <w:rFonts w:ascii="Times New Roman" w:hAnsi="Times New Roman" w:cs="Times New Roman"/>
                <w:spacing w:val="2"/>
                <w:sz w:val="24"/>
                <w:szCs w:val="24"/>
              </w:rPr>
              <w:t xml:space="preserve"> при отсутствии индивидуальных приборов учета горячей воды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без ПУ), в том числе из расчета на одного человека</w:t>
            </w:r>
          </w:p>
          <w:p w14:paraId="0985C7DE" w14:textId="694BB62B"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пересчитывается по формулам </w:t>
            </w:r>
            <w:hyperlink r:id="rId31" w:anchor="z1569" w:history="1">
              <w:r w:rsidRPr="00195CC6">
                <w:rPr>
                  <w:rStyle w:val="aa"/>
                  <w:rFonts w:ascii="Times New Roman" w:hAnsi="Times New Roman" w:cs="Times New Roman"/>
                  <w:color w:val="auto"/>
                  <w:spacing w:val="2"/>
                  <w:sz w:val="24"/>
                  <w:szCs w:val="24"/>
                  <w:u w:val="none"/>
                </w:rPr>
                <w:t>пункта 284</w:t>
              </w:r>
            </w:hyperlink>
            <w:r w:rsidRPr="00195CC6">
              <w:rPr>
                <w:rFonts w:ascii="Times New Roman" w:hAnsi="Times New Roman" w:cs="Times New Roman"/>
                <w:spacing w:val="2"/>
                <w:sz w:val="24"/>
                <w:szCs w:val="24"/>
              </w:rPr>
              <w:t> настоящих Правил с учетом К</w:t>
            </w:r>
            <w:r w:rsidRPr="00195CC6">
              <w:rPr>
                <w:rFonts w:ascii="Times New Roman" w:hAnsi="Times New Roman" w:cs="Times New Roman"/>
                <w:spacing w:val="2"/>
                <w:sz w:val="24"/>
                <w:szCs w:val="24"/>
                <w:bdr w:val="none" w:sz="0" w:space="0" w:color="auto" w:frame="1"/>
                <w:vertAlign w:val="subscript"/>
              </w:rPr>
              <w:t>разн</w:t>
            </w:r>
            <w:r w:rsidRPr="00195CC6">
              <w:rPr>
                <w:rFonts w:ascii="Times New Roman" w:hAnsi="Times New Roman" w:cs="Times New Roman"/>
                <w:spacing w:val="2"/>
                <w:sz w:val="24"/>
                <w:szCs w:val="24"/>
              </w:rPr>
              <w:t>.:</w:t>
            </w:r>
          </w:p>
          <w:p w14:paraId="6C513C01" w14:textId="18988BDB"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на чел</w:t>
            </w:r>
            <w:r w:rsidRPr="00195CC6">
              <w:rPr>
                <w:rFonts w:ascii="Times New Roman" w:hAnsi="Times New Roman" w:cs="Times New Roman"/>
                <w:spacing w:val="2"/>
                <w:sz w:val="24"/>
                <w:szCs w:val="24"/>
              </w:rPr>
              <w:t>. = С*G</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*p*(55 C–t</w:t>
            </w:r>
            <w:r w:rsidRPr="00195CC6">
              <w:rPr>
                <w:rFonts w:ascii="Times New Roman" w:hAnsi="Times New Roman" w:cs="Times New Roman"/>
                <w:spacing w:val="2"/>
                <w:sz w:val="24"/>
                <w:szCs w:val="24"/>
                <w:bdr w:val="none" w:sz="0" w:space="0" w:color="auto" w:frame="1"/>
                <w:vertAlign w:val="subscript"/>
              </w:rPr>
              <w:t>x</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ср</w:t>
            </w:r>
            <w:r w:rsidRPr="00195CC6">
              <w:rPr>
                <w:rFonts w:ascii="Times New Roman" w:hAnsi="Times New Roman" w:cs="Times New Roman"/>
                <w:spacing w:val="2"/>
                <w:sz w:val="24"/>
                <w:szCs w:val="24"/>
              </w:rPr>
              <w:t>.)*(1+к</w:t>
            </w:r>
            <w:r w:rsidRPr="00195CC6">
              <w:rPr>
                <w:rFonts w:ascii="Times New Roman" w:hAnsi="Times New Roman" w:cs="Times New Roman"/>
                <w:spacing w:val="2"/>
                <w:sz w:val="24"/>
                <w:szCs w:val="24"/>
                <w:bdr w:val="none" w:sz="0" w:space="0" w:color="auto" w:frame="1"/>
                <w:vertAlign w:val="subscript"/>
              </w:rPr>
              <w:t>п</w:t>
            </w:r>
            <w:r w:rsidRPr="00195CC6">
              <w:rPr>
                <w:rFonts w:ascii="Times New Roman" w:hAnsi="Times New Roman" w:cs="Times New Roman"/>
                <w:spacing w:val="2"/>
                <w:sz w:val="24"/>
                <w:szCs w:val="24"/>
              </w:rPr>
              <w:t>)*К</w:t>
            </w:r>
            <w:r w:rsidRPr="00195CC6">
              <w:rPr>
                <w:rFonts w:ascii="Times New Roman" w:hAnsi="Times New Roman" w:cs="Times New Roman"/>
                <w:spacing w:val="2"/>
                <w:sz w:val="24"/>
                <w:szCs w:val="24"/>
                <w:bdr w:val="none" w:sz="0" w:space="0" w:color="auto" w:frame="1"/>
                <w:vertAlign w:val="subscript"/>
              </w:rPr>
              <w:t>разн</w:t>
            </w:r>
            <w:r w:rsidRPr="00195CC6">
              <w:rPr>
                <w:rFonts w:ascii="Times New Roman" w:hAnsi="Times New Roman" w:cs="Times New Roman"/>
                <w:spacing w:val="2"/>
                <w:sz w:val="24"/>
                <w:szCs w:val="24"/>
              </w:rPr>
              <w:t> *10</w:t>
            </w:r>
            <w:r w:rsidRPr="00195CC6">
              <w:rPr>
                <w:rFonts w:ascii="Times New Roman" w:hAnsi="Times New Roman" w:cs="Times New Roman"/>
                <w:spacing w:val="2"/>
                <w:sz w:val="24"/>
                <w:szCs w:val="24"/>
                <w:bdr w:val="none" w:sz="0" w:space="0" w:color="auto" w:frame="1"/>
                <w:vertAlign w:val="superscript"/>
              </w:rPr>
              <w:t>-6</w:t>
            </w:r>
            <w:r w:rsidRPr="00195CC6">
              <w:rPr>
                <w:rFonts w:ascii="Times New Roman" w:hAnsi="Times New Roman" w:cs="Times New Roman"/>
                <w:spacing w:val="2"/>
                <w:sz w:val="24"/>
                <w:szCs w:val="24"/>
              </w:rPr>
              <w:t>(Гкал/чел.),</w:t>
            </w:r>
          </w:p>
          <w:p w14:paraId="0377E096" w14:textId="2F3A0A2E"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без 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n</w:t>
            </w:r>
            <w:r w:rsidRPr="00195CC6">
              <w:rPr>
                <w:rFonts w:ascii="Times New Roman" w:hAnsi="Times New Roman" w:cs="Times New Roman"/>
                <w:spacing w:val="2"/>
                <w:sz w:val="24"/>
                <w:szCs w:val="24"/>
                <w:bdr w:val="none" w:sz="0" w:space="0" w:color="auto" w:frame="1"/>
                <w:vertAlign w:val="superscript"/>
              </w:rPr>
              <w:t>кв</w:t>
            </w:r>
            <w:r w:rsidRPr="00195CC6">
              <w:rPr>
                <w:rFonts w:ascii="Times New Roman" w:hAnsi="Times New Roman" w:cs="Times New Roman"/>
                <w:spacing w:val="2"/>
                <w:sz w:val="24"/>
                <w:szCs w:val="24"/>
              </w:rPr>
              <w:t>.(Гкал).</w:t>
            </w:r>
          </w:p>
          <w:p w14:paraId="5711F7E9" w14:textId="77777777" w:rsidR="00944A22" w:rsidRPr="00195CC6" w:rsidRDefault="00944A22" w:rsidP="00944A22">
            <w:pPr>
              <w:ind w:firstLine="680"/>
              <w:jc w:val="both"/>
              <w:rPr>
                <w:rFonts w:ascii="Times New Roman" w:hAnsi="Times New Roman" w:cs="Times New Roman"/>
                <w:spacing w:val="2"/>
                <w:sz w:val="24"/>
                <w:szCs w:val="24"/>
                <w:shd w:val="clear" w:color="auto" w:fill="FFFFFF"/>
              </w:rPr>
            </w:pPr>
          </w:p>
        </w:tc>
        <w:tc>
          <w:tcPr>
            <w:tcW w:w="5903" w:type="dxa"/>
          </w:tcPr>
          <w:p w14:paraId="0C8EEA6D" w14:textId="543B1C7A"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285. В случае наличия разницы между объемом тепловой энергии на горячее водоснабжение, отпущенным по показаниям прибора учета и объемом тепловой энергии, определенным в соответствии с </w:t>
            </w:r>
            <w:hyperlink r:id="rId32" w:anchor="z1558" w:history="1">
              <w:r w:rsidRPr="00195CC6">
                <w:rPr>
                  <w:rStyle w:val="aa"/>
                  <w:rFonts w:ascii="Times New Roman" w:hAnsi="Times New Roman" w:cs="Times New Roman"/>
                  <w:color w:val="auto"/>
                  <w:spacing w:val="2"/>
                  <w:sz w:val="24"/>
                  <w:szCs w:val="24"/>
                  <w:u w:val="none"/>
                </w:rPr>
                <w:t>пунктами 282</w:t>
              </w:r>
            </w:hyperlink>
            <w:r w:rsidRPr="00195CC6">
              <w:rPr>
                <w:rFonts w:ascii="Times New Roman" w:hAnsi="Times New Roman" w:cs="Times New Roman"/>
                <w:spacing w:val="2"/>
                <w:sz w:val="24"/>
                <w:szCs w:val="24"/>
              </w:rPr>
              <w:t>, </w:t>
            </w:r>
            <w:hyperlink r:id="rId33" w:anchor="z1561" w:history="1">
              <w:r w:rsidRPr="00195CC6">
                <w:rPr>
                  <w:rStyle w:val="aa"/>
                  <w:rFonts w:ascii="Times New Roman" w:hAnsi="Times New Roman" w:cs="Times New Roman"/>
                  <w:color w:val="auto"/>
                  <w:spacing w:val="2"/>
                  <w:sz w:val="24"/>
                  <w:szCs w:val="24"/>
                  <w:u w:val="none"/>
                </w:rPr>
                <w:t>283</w:t>
              </w:r>
            </w:hyperlink>
            <w:r w:rsidRPr="00195CC6">
              <w:rPr>
                <w:rFonts w:ascii="Times New Roman" w:hAnsi="Times New Roman" w:cs="Times New Roman"/>
                <w:spacing w:val="2"/>
                <w:sz w:val="24"/>
                <w:szCs w:val="24"/>
              </w:rPr>
              <w:t> и </w:t>
            </w:r>
            <w:hyperlink r:id="rId34" w:anchor="z1569" w:history="1">
              <w:r w:rsidRPr="00195CC6">
                <w:rPr>
                  <w:rStyle w:val="aa"/>
                  <w:rFonts w:ascii="Times New Roman" w:hAnsi="Times New Roman" w:cs="Times New Roman"/>
                  <w:color w:val="auto"/>
                  <w:spacing w:val="2"/>
                  <w:sz w:val="24"/>
                  <w:szCs w:val="24"/>
                  <w:u w:val="none"/>
                </w:rPr>
                <w:t>284</w:t>
              </w:r>
            </w:hyperlink>
            <w:r w:rsidRPr="00195CC6">
              <w:rPr>
                <w:rFonts w:ascii="Times New Roman" w:hAnsi="Times New Roman" w:cs="Times New Roman"/>
                <w:spacing w:val="2"/>
                <w:sz w:val="24"/>
                <w:szCs w:val="24"/>
              </w:rPr>
              <w:t> настоящих Правил, ее объем распределяется между потребителями, не имеющими индивидуальные приборы учета горячей воды, с применением коэффициента разницы (Кразн.), который определяется по следующей формуле:</w:t>
            </w:r>
          </w:p>
          <w:p w14:paraId="61C3FE2F"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w:t>
            </w:r>
          </w:p>
          <w:p w14:paraId="36FB3FD2" w14:textId="1FAFC49B"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noProof/>
                <w:spacing w:val="2"/>
                <w:sz w:val="24"/>
                <w:szCs w:val="24"/>
              </w:rPr>
              <w:drawing>
                <wp:inline distT="0" distB="0" distL="0" distR="0" wp14:anchorId="48682CA7" wp14:editId="30340112">
                  <wp:extent cx="3076575" cy="304800"/>
                  <wp:effectExtent l="0" t="0" r="9525" b="0"/>
                  <wp:docPr id="1" name="Рисунок 1" descr="http://10.61.42.188/files/1492/48/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0.61.42.188/files/1492/48/112.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76575" cy="304800"/>
                          </a:xfrm>
                          <a:prstGeom prst="rect">
                            <a:avLst/>
                          </a:prstGeom>
                          <a:noFill/>
                          <a:ln>
                            <a:noFill/>
                          </a:ln>
                        </pic:spPr>
                      </pic:pic>
                    </a:graphicData>
                  </a:graphic>
                </wp:inline>
              </w:drawing>
            </w:r>
          </w:p>
          <w:p w14:paraId="350B6819" w14:textId="5B2F635D" w:rsidR="00944A22" w:rsidRPr="00195CC6" w:rsidRDefault="00944A22" w:rsidP="00944A22">
            <w:pPr>
              <w:ind w:firstLine="680"/>
              <w:jc w:val="both"/>
              <w:rPr>
                <w:rFonts w:ascii="Times New Roman" w:hAnsi="Times New Roman" w:cs="Times New Roman"/>
                <w:spacing w:val="2"/>
                <w:sz w:val="24"/>
                <w:szCs w:val="24"/>
              </w:rPr>
            </w:pPr>
            <w:r w:rsidRPr="00195CC6">
              <w:rPr>
                <w:rFonts w:ascii="Times New Roman" w:hAnsi="Times New Roman" w:cs="Times New Roman"/>
                <w:sz w:val="24"/>
                <w:szCs w:val="24"/>
              </w:rPr>
              <w:br/>
            </w:r>
            <w:r w:rsidRPr="00195CC6">
              <w:rPr>
                <w:rFonts w:ascii="Times New Roman" w:hAnsi="Times New Roman" w:cs="Times New Roman"/>
                <w:spacing w:val="2"/>
                <w:sz w:val="24"/>
                <w:szCs w:val="24"/>
              </w:rPr>
              <w:t>где:</w:t>
            </w:r>
          </w:p>
          <w:p w14:paraId="11A54ABF" w14:textId="10BB2140"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 </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с ПУ – объем тепловой энергии, отпущенной по показаниям прибора учета тепловой энергии на нужды горячего водоснабжения, Гкал;</w:t>
            </w:r>
          </w:p>
          <w:p w14:paraId="0D3135B1" w14:textId="2395020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Потери – потери тепловой энергии из системы горячего водоснабжения при аварийных ситуациях, Гкал;</w:t>
            </w:r>
          </w:p>
          <w:p w14:paraId="0467C432" w14:textId="1DED8685"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noProof/>
                <w:spacing w:val="2"/>
                <w:sz w:val="24"/>
                <w:szCs w:val="24"/>
              </w:rPr>
              <w:drawing>
                <wp:inline distT="0" distB="0" distL="0" distR="0" wp14:anchorId="2FAC6EE1" wp14:editId="052671DA">
                  <wp:extent cx="89535" cy="119380"/>
                  <wp:effectExtent l="0" t="0" r="5715" b="0"/>
                  <wp:docPr id="5" name="Рисунок 5" descr="http://10.61.42.188/files/1492/48/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0.61.42.188/files/1492/48/113.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9535" cy="119380"/>
                          </a:xfrm>
                          <a:prstGeom prst="rect">
                            <a:avLst/>
                          </a:prstGeom>
                          <a:noFill/>
                          <a:ln>
                            <a:noFill/>
                          </a:ln>
                        </pic:spPr>
                      </pic:pic>
                    </a:graphicData>
                  </a:graphic>
                </wp:inline>
              </w:drawing>
            </w:r>
          </w:p>
          <w:p w14:paraId="1BDE5E26" w14:textId="679C9A80" w:rsidR="00944A22" w:rsidRPr="00195CC6" w:rsidRDefault="00944A22" w:rsidP="00944A22">
            <w:pPr>
              <w:ind w:firstLine="680"/>
              <w:jc w:val="both"/>
              <w:rPr>
                <w:rFonts w:ascii="Times New Roman" w:hAnsi="Times New Roman" w:cs="Times New Roman"/>
                <w:sz w:val="24"/>
                <w:szCs w:val="24"/>
              </w:rPr>
            </w:pPr>
            <w:r w:rsidRPr="00195CC6">
              <w:rPr>
                <w:rFonts w:ascii="Times New Roman" w:hAnsi="Times New Roman" w:cs="Times New Roman"/>
                <w:sz w:val="24"/>
                <w:szCs w:val="24"/>
                <w:shd w:val="clear" w:color="auto" w:fill="FFFFFF"/>
              </w:rPr>
              <w:t>Q </w:t>
            </w:r>
            <w:r w:rsidRPr="00195CC6">
              <w:rPr>
                <w:rFonts w:ascii="Times New Roman" w:hAnsi="Times New Roman" w:cs="Times New Roman"/>
                <w:sz w:val="24"/>
                <w:szCs w:val="24"/>
                <w:bdr w:val="none" w:sz="0" w:space="0" w:color="auto" w:frame="1"/>
                <w:shd w:val="clear" w:color="auto" w:fill="FFFFFF"/>
                <w:vertAlign w:val="subscript"/>
              </w:rPr>
              <w:t>г.в</w:t>
            </w:r>
            <w:r w:rsidRPr="00195CC6">
              <w:rPr>
                <w:rFonts w:ascii="Times New Roman" w:hAnsi="Times New Roman" w:cs="Times New Roman"/>
                <w:sz w:val="24"/>
                <w:szCs w:val="24"/>
                <w:shd w:val="clear" w:color="auto" w:fill="FFFFFF"/>
              </w:rPr>
              <w:t>. с ПУ – суммарный объем тепловой энергии на горячее водоснабжение, отпущенный бытовым потребителям при наличии индивидуальных приборов учета горячей воды, определенный в соответствии с </w:t>
            </w:r>
            <w:hyperlink r:id="rId35" w:anchor="z1561" w:history="1">
              <w:r w:rsidRPr="00195CC6">
                <w:rPr>
                  <w:rStyle w:val="aa"/>
                  <w:rFonts w:ascii="Times New Roman" w:hAnsi="Times New Roman" w:cs="Times New Roman"/>
                  <w:color w:val="auto"/>
                  <w:sz w:val="24"/>
                  <w:szCs w:val="24"/>
                  <w:u w:val="none"/>
                  <w:shd w:val="clear" w:color="auto" w:fill="FFFFFF"/>
                </w:rPr>
                <w:t>пунктом 283</w:t>
              </w:r>
            </w:hyperlink>
            <w:r w:rsidRPr="00195CC6">
              <w:rPr>
                <w:rFonts w:ascii="Times New Roman" w:hAnsi="Times New Roman" w:cs="Times New Roman"/>
                <w:sz w:val="24"/>
                <w:szCs w:val="24"/>
                <w:shd w:val="clear" w:color="auto" w:fill="FFFFFF"/>
              </w:rPr>
              <w:t> настоящих Правил, Гкал;</w:t>
            </w:r>
          </w:p>
          <w:p w14:paraId="3CCEA32F"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w:t>
            </w:r>
          </w:p>
          <w:p w14:paraId="5E571192" w14:textId="7A3129E6"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noProof/>
                <w:spacing w:val="2"/>
                <w:sz w:val="24"/>
                <w:szCs w:val="24"/>
              </w:rPr>
              <w:drawing>
                <wp:inline distT="0" distB="0" distL="0" distR="0" wp14:anchorId="2EEA6FF1" wp14:editId="72D54FC8">
                  <wp:extent cx="89535" cy="119380"/>
                  <wp:effectExtent l="0" t="0" r="5715" b="0"/>
                  <wp:docPr id="6" name="Рисунок 6" descr="http://10.61.42.188/files/1492/48/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0.61.42.188/files/1492/48/114.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9535" cy="119380"/>
                          </a:xfrm>
                          <a:prstGeom prst="rect">
                            <a:avLst/>
                          </a:prstGeom>
                          <a:noFill/>
                          <a:ln>
                            <a:noFill/>
                          </a:ln>
                        </pic:spPr>
                      </pic:pic>
                    </a:graphicData>
                  </a:graphic>
                </wp:inline>
              </w:drawing>
            </w:r>
          </w:p>
          <w:p w14:paraId="4D4A0387" w14:textId="156863B6" w:rsidR="00944A22" w:rsidRPr="00195CC6" w:rsidRDefault="00944A22" w:rsidP="00944A22">
            <w:pPr>
              <w:ind w:firstLine="680"/>
              <w:jc w:val="both"/>
              <w:rPr>
                <w:rFonts w:ascii="Times New Roman" w:hAnsi="Times New Roman" w:cs="Times New Roman"/>
                <w:sz w:val="24"/>
                <w:szCs w:val="24"/>
              </w:rPr>
            </w:pPr>
            <w:r w:rsidRPr="00195CC6">
              <w:rPr>
                <w:rFonts w:ascii="Times New Roman" w:hAnsi="Times New Roman" w:cs="Times New Roman"/>
                <w:sz w:val="24"/>
                <w:szCs w:val="24"/>
                <w:shd w:val="clear" w:color="auto" w:fill="FFFFFF"/>
              </w:rPr>
              <w:t>Q </w:t>
            </w:r>
            <w:r w:rsidRPr="00195CC6">
              <w:rPr>
                <w:rFonts w:ascii="Times New Roman" w:hAnsi="Times New Roman" w:cs="Times New Roman"/>
                <w:sz w:val="24"/>
                <w:szCs w:val="24"/>
                <w:bdr w:val="none" w:sz="0" w:space="0" w:color="auto" w:frame="1"/>
                <w:shd w:val="clear" w:color="auto" w:fill="FFFFFF"/>
                <w:vertAlign w:val="subscript"/>
              </w:rPr>
              <w:t>г.в</w:t>
            </w:r>
            <w:r w:rsidRPr="00195CC6">
              <w:rPr>
                <w:rFonts w:ascii="Times New Roman" w:hAnsi="Times New Roman" w:cs="Times New Roman"/>
                <w:sz w:val="24"/>
                <w:szCs w:val="24"/>
                <w:shd w:val="clear" w:color="auto" w:fill="FFFFFF"/>
              </w:rPr>
              <w:t>. без ПУ – суммарный объем тепловой энергии на горячее водоснабжение, отпущенный бытовым потребителям при отсутствии индивидуальных приборов учета горячей воды, определенный в соответствии с </w:t>
            </w:r>
            <w:hyperlink r:id="rId36" w:anchor="z1569" w:history="1">
              <w:r w:rsidRPr="00195CC6">
                <w:rPr>
                  <w:rStyle w:val="aa"/>
                  <w:rFonts w:ascii="Times New Roman" w:hAnsi="Times New Roman" w:cs="Times New Roman"/>
                  <w:color w:val="auto"/>
                  <w:sz w:val="24"/>
                  <w:szCs w:val="24"/>
                  <w:u w:val="none"/>
                  <w:shd w:val="clear" w:color="auto" w:fill="FFFFFF"/>
                </w:rPr>
                <w:t>пунктом 284</w:t>
              </w:r>
            </w:hyperlink>
            <w:r w:rsidRPr="00195CC6">
              <w:rPr>
                <w:rFonts w:ascii="Times New Roman" w:hAnsi="Times New Roman" w:cs="Times New Roman"/>
                <w:sz w:val="24"/>
                <w:szCs w:val="24"/>
                <w:shd w:val="clear" w:color="auto" w:fill="FFFFFF"/>
              </w:rPr>
              <w:t> настоящих Правил, Гкал.</w:t>
            </w:r>
          </w:p>
          <w:p w14:paraId="2B7624B1" w14:textId="60A55456"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Объем тепловой энергии на горячее водоснабжение, отпущенный бытовым потребителям при отсутствии индивидуальных приборов учета горячей воды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без ПУ), в том числе из расчета на одного человека</w:t>
            </w:r>
          </w:p>
          <w:p w14:paraId="6E6A5B30" w14:textId="0AC6F20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пересчитывается по формулам </w:t>
            </w:r>
            <w:hyperlink r:id="rId37" w:anchor="z1569" w:history="1">
              <w:r w:rsidRPr="00195CC6">
                <w:rPr>
                  <w:rStyle w:val="aa"/>
                  <w:rFonts w:ascii="Times New Roman" w:hAnsi="Times New Roman" w:cs="Times New Roman"/>
                  <w:color w:val="auto"/>
                  <w:spacing w:val="2"/>
                  <w:sz w:val="24"/>
                  <w:szCs w:val="24"/>
                  <w:u w:val="none"/>
                </w:rPr>
                <w:t>пункта 284</w:t>
              </w:r>
            </w:hyperlink>
            <w:r w:rsidRPr="00195CC6">
              <w:rPr>
                <w:rFonts w:ascii="Times New Roman" w:hAnsi="Times New Roman" w:cs="Times New Roman"/>
                <w:spacing w:val="2"/>
                <w:sz w:val="24"/>
                <w:szCs w:val="24"/>
              </w:rPr>
              <w:t> настоящих Правил с учетом К</w:t>
            </w:r>
            <w:r w:rsidRPr="00195CC6">
              <w:rPr>
                <w:rFonts w:ascii="Times New Roman" w:hAnsi="Times New Roman" w:cs="Times New Roman"/>
                <w:spacing w:val="2"/>
                <w:sz w:val="24"/>
                <w:szCs w:val="24"/>
                <w:bdr w:val="none" w:sz="0" w:space="0" w:color="auto" w:frame="1"/>
                <w:vertAlign w:val="subscript"/>
              </w:rPr>
              <w:t>разн</w:t>
            </w:r>
            <w:r w:rsidRPr="00195CC6">
              <w:rPr>
                <w:rFonts w:ascii="Times New Roman" w:hAnsi="Times New Roman" w:cs="Times New Roman"/>
                <w:spacing w:val="2"/>
                <w:sz w:val="24"/>
                <w:szCs w:val="24"/>
              </w:rPr>
              <w:t>.:</w:t>
            </w:r>
          </w:p>
          <w:p w14:paraId="013925D2" w14:textId="7AC0616A"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на чел</w:t>
            </w:r>
            <w:r w:rsidRPr="00195CC6">
              <w:rPr>
                <w:rFonts w:ascii="Times New Roman" w:hAnsi="Times New Roman" w:cs="Times New Roman"/>
                <w:spacing w:val="2"/>
                <w:sz w:val="24"/>
                <w:szCs w:val="24"/>
              </w:rPr>
              <w:t>. = С*G</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*p*(55 C–t</w:t>
            </w:r>
            <w:r w:rsidRPr="00195CC6">
              <w:rPr>
                <w:rFonts w:ascii="Times New Roman" w:hAnsi="Times New Roman" w:cs="Times New Roman"/>
                <w:spacing w:val="2"/>
                <w:sz w:val="24"/>
                <w:szCs w:val="24"/>
                <w:bdr w:val="none" w:sz="0" w:space="0" w:color="auto" w:frame="1"/>
                <w:vertAlign w:val="subscript"/>
              </w:rPr>
              <w:t>x</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ср</w:t>
            </w:r>
            <w:r w:rsidRPr="00195CC6">
              <w:rPr>
                <w:rFonts w:ascii="Times New Roman" w:hAnsi="Times New Roman" w:cs="Times New Roman"/>
                <w:spacing w:val="2"/>
                <w:sz w:val="24"/>
                <w:szCs w:val="24"/>
              </w:rPr>
              <w:t>.)*(1+к</w:t>
            </w:r>
            <w:r w:rsidRPr="00195CC6">
              <w:rPr>
                <w:rFonts w:ascii="Times New Roman" w:hAnsi="Times New Roman" w:cs="Times New Roman"/>
                <w:spacing w:val="2"/>
                <w:sz w:val="24"/>
                <w:szCs w:val="24"/>
                <w:bdr w:val="none" w:sz="0" w:space="0" w:color="auto" w:frame="1"/>
                <w:vertAlign w:val="subscript"/>
              </w:rPr>
              <w:t>п</w:t>
            </w:r>
            <w:r w:rsidRPr="00195CC6">
              <w:rPr>
                <w:rFonts w:ascii="Times New Roman" w:hAnsi="Times New Roman" w:cs="Times New Roman"/>
                <w:spacing w:val="2"/>
                <w:sz w:val="24"/>
                <w:szCs w:val="24"/>
              </w:rPr>
              <w:t>)*К</w:t>
            </w:r>
            <w:r w:rsidRPr="00195CC6">
              <w:rPr>
                <w:rFonts w:ascii="Times New Roman" w:hAnsi="Times New Roman" w:cs="Times New Roman"/>
                <w:spacing w:val="2"/>
                <w:sz w:val="24"/>
                <w:szCs w:val="24"/>
                <w:bdr w:val="none" w:sz="0" w:space="0" w:color="auto" w:frame="1"/>
                <w:vertAlign w:val="subscript"/>
              </w:rPr>
              <w:t>разн</w:t>
            </w:r>
            <w:r w:rsidRPr="00195CC6">
              <w:rPr>
                <w:rFonts w:ascii="Times New Roman" w:hAnsi="Times New Roman" w:cs="Times New Roman"/>
                <w:spacing w:val="2"/>
                <w:sz w:val="24"/>
                <w:szCs w:val="24"/>
              </w:rPr>
              <w:t> *10</w:t>
            </w:r>
            <w:r w:rsidRPr="00195CC6">
              <w:rPr>
                <w:rFonts w:ascii="Times New Roman" w:hAnsi="Times New Roman" w:cs="Times New Roman"/>
                <w:spacing w:val="2"/>
                <w:sz w:val="24"/>
                <w:szCs w:val="24"/>
                <w:bdr w:val="none" w:sz="0" w:space="0" w:color="auto" w:frame="1"/>
                <w:vertAlign w:val="superscript"/>
              </w:rPr>
              <w:t>-6</w:t>
            </w:r>
            <w:r w:rsidRPr="00195CC6">
              <w:rPr>
                <w:rFonts w:ascii="Times New Roman" w:hAnsi="Times New Roman" w:cs="Times New Roman"/>
                <w:spacing w:val="2"/>
                <w:sz w:val="24"/>
                <w:szCs w:val="24"/>
              </w:rPr>
              <w:t>(Гкал/чел.),</w:t>
            </w:r>
          </w:p>
          <w:p w14:paraId="086C93A1" w14:textId="41660B5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без 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n</w:t>
            </w:r>
            <w:r w:rsidRPr="00195CC6">
              <w:rPr>
                <w:rFonts w:ascii="Times New Roman" w:hAnsi="Times New Roman" w:cs="Times New Roman"/>
                <w:spacing w:val="2"/>
                <w:sz w:val="24"/>
                <w:szCs w:val="24"/>
                <w:bdr w:val="none" w:sz="0" w:space="0" w:color="auto" w:frame="1"/>
                <w:vertAlign w:val="superscript"/>
              </w:rPr>
              <w:t>кв</w:t>
            </w:r>
            <w:r w:rsidRPr="00195CC6">
              <w:rPr>
                <w:rFonts w:ascii="Times New Roman" w:hAnsi="Times New Roman" w:cs="Times New Roman"/>
                <w:spacing w:val="2"/>
                <w:sz w:val="24"/>
                <w:szCs w:val="24"/>
              </w:rPr>
              <w:t>.(Гкал).</w:t>
            </w:r>
          </w:p>
          <w:p w14:paraId="67608E78" w14:textId="77777777" w:rsidR="00944A22" w:rsidRPr="00195CC6" w:rsidRDefault="00944A22" w:rsidP="00944A22">
            <w:pPr>
              <w:ind w:firstLine="680"/>
              <w:jc w:val="both"/>
              <w:rPr>
                <w:rFonts w:ascii="Times New Roman" w:eastAsia="Times New Roman" w:hAnsi="Times New Roman" w:cs="Times New Roman"/>
                <w:sz w:val="24"/>
                <w:szCs w:val="24"/>
              </w:rPr>
            </w:pPr>
          </w:p>
        </w:tc>
        <w:tc>
          <w:tcPr>
            <w:tcW w:w="2481" w:type="dxa"/>
          </w:tcPr>
          <w:p w14:paraId="11C28B77"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7E466FDA"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094B126A" w14:textId="7C62A6AF" w:rsidTr="00CF161D">
        <w:trPr>
          <w:trHeight w:val="1408"/>
        </w:trPr>
        <w:tc>
          <w:tcPr>
            <w:tcW w:w="704" w:type="dxa"/>
          </w:tcPr>
          <w:p w14:paraId="43801F41" w14:textId="1DCA2440"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23.</w:t>
            </w:r>
          </w:p>
        </w:tc>
        <w:tc>
          <w:tcPr>
            <w:tcW w:w="1274" w:type="dxa"/>
          </w:tcPr>
          <w:p w14:paraId="07D42D51" w14:textId="019C1C37"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286</w:t>
            </w:r>
          </w:p>
        </w:tc>
        <w:tc>
          <w:tcPr>
            <w:tcW w:w="5671" w:type="dxa"/>
          </w:tcPr>
          <w:p w14:paraId="71DB23D6" w14:textId="02CD7E0B" w:rsidR="00944A22" w:rsidRPr="00195CC6" w:rsidRDefault="00944A22" w:rsidP="00944A22">
            <w:pPr>
              <w:ind w:firstLine="680"/>
              <w:jc w:val="both"/>
              <w:rPr>
                <w:rFonts w:ascii="Times New Roman" w:hAnsi="Times New Roman" w:cs="Times New Roman"/>
                <w:spacing w:val="2"/>
                <w:sz w:val="24"/>
                <w:szCs w:val="24"/>
                <w:shd w:val="clear" w:color="auto" w:fill="FFFFFF"/>
              </w:rPr>
            </w:pPr>
            <w:r w:rsidRPr="00195CC6">
              <w:rPr>
                <w:rFonts w:ascii="Times New Roman" w:hAnsi="Times New Roman" w:cs="Times New Roman"/>
                <w:spacing w:val="2"/>
                <w:sz w:val="24"/>
                <w:szCs w:val="24"/>
                <w:shd w:val="clear" w:color="auto" w:fill="FFFFFF"/>
              </w:rPr>
              <w:t xml:space="preserve">286. В случае временного нарушения учета тепловой энергии по </w:t>
            </w:r>
            <w:r w:rsidRPr="00195CC6">
              <w:rPr>
                <w:rFonts w:ascii="Times New Roman" w:hAnsi="Times New Roman" w:cs="Times New Roman"/>
                <w:b/>
                <w:spacing w:val="2"/>
                <w:sz w:val="24"/>
                <w:szCs w:val="24"/>
                <w:shd w:val="clear" w:color="auto" w:fill="FFFFFF"/>
              </w:rPr>
              <w:t>общедомовым</w:t>
            </w:r>
            <w:r w:rsidRPr="00195CC6">
              <w:rPr>
                <w:rFonts w:ascii="Times New Roman" w:hAnsi="Times New Roman" w:cs="Times New Roman"/>
                <w:spacing w:val="2"/>
                <w:sz w:val="24"/>
                <w:szCs w:val="24"/>
                <w:shd w:val="clear" w:color="auto" w:fill="FFFFFF"/>
              </w:rPr>
              <w:t xml:space="preserve"> приборам учета, объем потребления тепловой энергии и теплоносителя на горячее водоснабжение для расчета платы за период временного нарушения учета определяется по показаниям индивидуальных приборов учета горячей воды или по норме расхода воды на горячее водоснабжение, определенной из расчета на одного человека в месяц в соответствии с пунктом 284 настоящих Правил, но не более чем в течение одного месяца, за который учет должен быть восстановиться.</w:t>
            </w:r>
          </w:p>
        </w:tc>
        <w:tc>
          <w:tcPr>
            <w:tcW w:w="5903" w:type="dxa"/>
          </w:tcPr>
          <w:p w14:paraId="7EFAB768" w14:textId="20692E63"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286. В случае временного нарушения учета тепловой энергии по приборам учета, объем потребления тепловой энергии и теплоносителя на горячее водоснабжение для расчета платы за период временного нарушения учета определяется по показаниям индивидуальных приборов учета горячей воды или по норме расхода воды на горячее водоснабжение, определенной из расчета на одного человека в месяц в соответствии с пунктом 284 настоящих Правил, но не более чем в течение одного месяца, за который учет должен быть восстановиться.</w:t>
            </w:r>
          </w:p>
        </w:tc>
        <w:tc>
          <w:tcPr>
            <w:tcW w:w="2481" w:type="dxa"/>
          </w:tcPr>
          <w:p w14:paraId="18094149"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735B1BEC"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241BFB08" w14:textId="49B08CA2" w:rsidTr="00CF161D">
        <w:trPr>
          <w:trHeight w:val="1408"/>
        </w:trPr>
        <w:tc>
          <w:tcPr>
            <w:tcW w:w="704" w:type="dxa"/>
          </w:tcPr>
          <w:p w14:paraId="063AEEAB" w14:textId="6EDD7653"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24.</w:t>
            </w:r>
          </w:p>
        </w:tc>
        <w:tc>
          <w:tcPr>
            <w:tcW w:w="1274" w:type="dxa"/>
          </w:tcPr>
          <w:p w14:paraId="341CF576" w14:textId="328BD13E"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Pr>
                <w:rFonts w:ascii="Times New Roman" w:hAnsi="Times New Roman" w:cs="Times New Roman"/>
                <w:bCs/>
              </w:rPr>
              <w:t>2</w:t>
            </w:r>
            <w:r w:rsidRPr="00195CC6">
              <w:rPr>
                <w:rFonts w:ascii="Times New Roman" w:hAnsi="Times New Roman" w:cs="Times New Roman"/>
                <w:sz w:val="24"/>
                <w:szCs w:val="24"/>
              </w:rPr>
              <w:t>87</w:t>
            </w:r>
          </w:p>
        </w:tc>
        <w:tc>
          <w:tcPr>
            <w:tcW w:w="5671" w:type="dxa"/>
          </w:tcPr>
          <w:p w14:paraId="40D8898D" w14:textId="7E253CE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287. Месячный объем потребления тепловой энергии, отпущенный на отопление (Qот. без ОПУ) для первой группы потребителей, не имеющих </w:t>
            </w:r>
            <w:r w:rsidRPr="00195CC6">
              <w:rPr>
                <w:rFonts w:ascii="Times New Roman" w:hAnsi="Times New Roman" w:cs="Times New Roman"/>
                <w:b/>
                <w:spacing w:val="2"/>
                <w:sz w:val="24"/>
                <w:szCs w:val="24"/>
              </w:rPr>
              <w:t>общедомовые</w:t>
            </w:r>
            <w:r w:rsidRPr="00195CC6">
              <w:rPr>
                <w:rFonts w:ascii="Times New Roman" w:hAnsi="Times New Roman" w:cs="Times New Roman"/>
                <w:spacing w:val="2"/>
                <w:sz w:val="24"/>
                <w:szCs w:val="24"/>
              </w:rPr>
              <w:t xml:space="preserve"> приборы учета тепловой энергии, определяется по следующей формуле:</w:t>
            </w:r>
          </w:p>
          <w:p w14:paraId="24240FAB"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7F3C7E35" w14:textId="300E0008"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ОПУ = Q</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 S</w:t>
            </w:r>
            <w:r w:rsidRPr="00195CC6">
              <w:rPr>
                <w:rFonts w:ascii="Times New Roman" w:hAnsi="Times New Roman" w:cs="Times New Roman"/>
                <w:spacing w:val="2"/>
                <w:sz w:val="24"/>
                <w:szCs w:val="24"/>
                <w:bdr w:val="none" w:sz="0" w:space="0" w:color="auto" w:frame="1"/>
                <w:vertAlign w:val="superscript"/>
              </w:rPr>
              <w:t>кв</w:t>
            </w:r>
            <w:r w:rsidRPr="00195CC6">
              <w:rPr>
                <w:rFonts w:ascii="Times New Roman" w:hAnsi="Times New Roman" w:cs="Times New Roman"/>
                <w:spacing w:val="2"/>
                <w:sz w:val="24"/>
                <w:szCs w:val="24"/>
              </w:rPr>
              <w:t>. (Гкал), где:</w:t>
            </w:r>
          </w:p>
          <w:p w14:paraId="4EC2A71F" w14:textId="495131B0"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xml:space="preserve"> от. – норма потребления по теплоснабжению для потребителей, не имеющих </w:t>
            </w:r>
            <w:r w:rsidRPr="00CE588E">
              <w:rPr>
                <w:rFonts w:ascii="Times New Roman" w:hAnsi="Times New Roman" w:cs="Times New Roman"/>
                <w:b/>
                <w:strike/>
                <w:spacing w:val="2"/>
                <w:sz w:val="24"/>
                <w:szCs w:val="24"/>
              </w:rPr>
              <w:t>общедомовые</w:t>
            </w:r>
            <w:r w:rsidRPr="00195CC6">
              <w:rPr>
                <w:rFonts w:ascii="Times New Roman" w:hAnsi="Times New Roman" w:cs="Times New Roman"/>
                <w:spacing w:val="2"/>
                <w:sz w:val="24"/>
                <w:szCs w:val="24"/>
              </w:rPr>
              <w:t xml:space="preserve"> приборы учета тепловой энергии, утвержденная в соответствии с </w:t>
            </w:r>
            <w:hyperlink r:id="rId38" w:anchor="z512" w:history="1">
              <w:r w:rsidRPr="00195CC6">
                <w:rPr>
                  <w:rStyle w:val="aa"/>
                  <w:rFonts w:ascii="Times New Roman" w:hAnsi="Times New Roman" w:cs="Times New Roman"/>
                  <w:color w:val="auto"/>
                  <w:spacing w:val="2"/>
                  <w:sz w:val="24"/>
                  <w:szCs w:val="24"/>
                  <w:u w:val="none"/>
                </w:rPr>
                <w:t>Законом</w:t>
              </w:r>
            </w:hyperlink>
            <w:r w:rsidRPr="00195CC6">
              <w:rPr>
                <w:rFonts w:ascii="Times New Roman" w:hAnsi="Times New Roman" w:cs="Times New Roman"/>
                <w:spacing w:val="2"/>
                <w:sz w:val="24"/>
                <w:szCs w:val="24"/>
              </w:rPr>
              <w:t> о местном государственном управлении и самоуправлении и </w:t>
            </w:r>
            <w:hyperlink r:id="rId39" w:anchor="z0" w:history="1">
              <w:r w:rsidRPr="00195CC6">
                <w:rPr>
                  <w:rStyle w:val="aa"/>
                  <w:rFonts w:ascii="Times New Roman" w:hAnsi="Times New Roman" w:cs="Times New Roman"/>
                  <w:color w:val="auto"/>
                  <w:spacing w:val="2"/>
                  <w:sz w:val="24"/>
                  <w:szCs w:val="24"/>
                  <w:u w:val="none"/>
                </w:rPr>
                <w:t>Законом</w:t>
              </w:r>
            </w:hyperlink>
            <w:r w:rsidRPr="00195CC6">
              <w:rPr>
                <w:rFonts w:ascii="Times New Roman" w:hAnsi="Times New Roman" w:cs="Times New Roman"/>
                <w:spacing w:val="2"/>
                <w:sz w:val="24"/>
                <w:szCs w:val="24"/>
              </w:rPr>
              <w:t>, Гигакалорий на 1 квадратный метр (далее – Гкал/м2);</w:t>
            </w:r>
          </w:p>
          <w:p w14:paraId="56018C41" w14:textId="171CCA2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S</w:t>
            </w:r>
            <w:r w:rsidRPr="00195CC6">
              <w:rPr>
                <w:rFonts w:ascii="Times New Roman" w:hAnsi="Times New Roman" w:cs="Times New Roman"/>
                <w:spacing w:val="2"/>
                <w:sz w:val="24"/>
                <w:szCs w:val="24"/>
                <w:bdr w:val="none" w:sz="0" w:space="0" w:color="auto" w:frame="1"/>
                <w:vertAlign w:val="superscript"/>
              </w:rPr>
              <w:t>кв</w:t>
            </w:r>
            <w:r w:rsidRPr="00195CC6">
              <w:rPr>
                <w:rFonts w:ascii="Times New Roman" w:hAnsi="Times New Roman" w:cs="Times New Roman"/>
                <w:spacing w:val="2"/>
                <w:sz w:val="24"/>
                <w:szCs w:val="24"/>
              </w:rPr>
              <w:t xml:space="preserve">. – отапливаемая площадь квартиры потребителя </w:t>
            </w:r>
            <w:r w:rsidRPr="00195CC6">
              <w:rPr>
                <w:rFonts w:ascii="Times New Roman" w:hAnsi="Times New Roman" w:cs="Times New Roman"/>
                <w:b/>
                <w:spacing w:val="2"/>
                <w:sz w:val="24"/>
                <w:szCs w:val="24"/>
              </w:rPr>
              <w:t>или помещения</w:t>
            </w:r>
            <w:r w:rsidRPr="00195CC6">
              <w:rPr>
                <w:rFonts w:ascii="Times New Roman" w:hAnsi="Times New Roman" w:cs="Times New Roman"/>
                <w:spacing w:val="2"/>
                <w:sz w:val="24"/>
                <w:szCs w:val="24"/>
              </w:rPr>
              <w:t xml:space="preserve"> </w:t>
            </w:r>
            <w:r w:rsidRPr="00195CC6">
              <w:rPr>
                <w:rFonts w:ascii="Times New Roman" w:hAnsi="Times New Roman" w:cs="Times New Roman"/>
                <w:b/>
                <w:spacing w:val="2"/>
                <w:sz w:val="24"/>
                <w:szCs w:val="24"/>
              </w:rPr>
              <w:t>субпотребителя</w:t>
            </w:r>
            <w:r w:rsidRPr="00195CC6">
              <w:rPr>
                <w:rFonts w:ascii="Times New Roman" w:hAnsi="Times New Roman" w:cs="Times New Roman"/>
                <w:spacing w:val="2"/>
                <w:sz w:val="24"/>
                <w:szCs w:val="24"/>
              </w:rPr>
              <w:t>, принятая на основании правоустанавливающих документов, м</w:t>
            </w:r>
            <w:r w:rsidRPr="00195CC6">
              <w:rPr>
                <w:rFonts w:ascii="Times New Roman" w:hAnsi="Times New Roman" w:cs="Times New Roman"/>
                <w:spacing w:val="2"/>
                <w:sz w:val="24"/>
                <w:szCs w:val="24"/>
                <w:bdr w:val="none" w:sz="0" w:space="0" w:color="auto" w:frame="1"/>
                <w:vertAlign w:val="superscript"/>
              </w:rPr>
              <w:t>2</w:t>
            </w:r>
            <w:r w:rsidRPr="00195CC6">
              <w:rPr>
                <w:rFonts w:ascii="Times New Roman" w:hAnsi="Times New Roman" w:cs="Times New Roman"/>
                <w:spacing w:val="2"/>
                <w:sz w:val="24"/>
                <w:szCs w:val="24"/>
              </w:rPr>
              <w:t>.</w:t>
            </w:r>
          </w:p>
        </w:tc>
        <w:tc>
          <w:tcPr>
            <w:tcW w:w="5903" w:type="dxa"/>
          </w:tcPr>
          <w:p w14:paraId="21B6FFF7" w14:textId="3FA0B1F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287. Месячный объем потребления тепловой энергии, отпущенный на отопление (Qот. без ПУ) для первой группы потребителей, не имеющих приборы учета тепловой энергии, определяется по следующей формуле:</w:t>
            </w:r>
          </w:p>
          <w:p w14:paraId="1679E805"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35082958" w14:textId="60D1818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ОПУ = Q</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 S</w:t>
            </w:r>
            <w:r w:rsidRPr="00195CC6">
              <w:rPr>
                <w:rFonts w:ascii="Times New Roman" w:hAnsi="Times New Roman" w:cs="Times New Roman"/>
                <w:spacing w:val="2"/>
                <w:sz w:val="24"/>
                <w:szCs w:val="24"/>
                <w:bdr w:val="none" w:sz="0" w:space="0" w:color="auto" w:frame="1"/>
                <w:vertAlign w:val="superscript"/>
              </w:rPr>
              <w:t>кв</w:t>
            </w:r>
            <w:r w:rsidRPr="00195CC6">
              <w:rPr>
                <w:rFonts w:ascii="Times New Roman" w:hAnsi="Times New Roman" w:cs="Times New Roman"/>
                <w:spacing w:val="2"/>
                <w:sz w:val="24"/>
                <w:szCs w:val="24"/>
              </w:rPr>
              <w:t>. (Гкал), где:</w:t>
            </w:r>
          </w:p>
          <w:p w14:paraId="1526E6A5" w14:textId="0EC01E2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от. – норма потребления по теплоснабжению для потребителей, не имеющих</w:t>
            </w:r>
            <w:r w:rsidRPr="00195CC6">
              <w:rPr>
                <w:rFonts w:ascii="Times New Roman" w:hAnsi="Times New Roman" w:cs="Times New Roman"/>
                <w:strike/>
                <w:spacing w:val="2"/>
                <w:sz w:val="24"/>
                <w:szCs w:val="24"/>
              </w:rPr>
              <w:t xml:space="preserve"> </w:t>
            </w:r>
            <w:r w:rsidRPr="00195CC6">
              <w:rPr>
                <w:rFonts w:ascii="Times New Roman" w:hAnsi="Times New Roman" w:cs="Times New Roman"/>
                <w:spacing w:val="2"/>
                <w:sz w:val="24"/>
                <w:szCs w:val="24"/>
              </w:rPr>
              <w:t>приборы учета тепловой энергии, утвержденная в соответствии с</w:t>
            </w:r>
            <w:r>
              <w:rPr>
                <w:rFonts w:ascii="Times New Roman" w:hAnsi="Times New Roman" w:cs="Times New Roman"/>
                <w:spacing w:val="2"/>
                <w:sz w:val="24"/>
                <w:szCs w:val="24"/>
              </w:rPr>
              <w:t xml:space="preserve"> </w:t>
            </w:r>
            <w:hyperlink r:id="rId40" w:anchor="z512" w:history="1">
              <w:r w:rsidRPr="00195CC6">
                <w:rPr>
                  <w:rStyle w:val="aa"/>
                  <w:rFonts w:ascii="Times New Roman" w:hAnsi="Times New Roman" w:cs="Times New Roman"/>
                  <w:color w:val="auto"/>
                  <w:spacing w:val="2"/>
                  <w:sz w:val="24"/>
                  <w:szCs w:val="24"/>
                  <w:u w:val="none"/>
                </w:rPr>
                <w:t>Законом</w:t>
              </w:r>
            </w:hyperlink>
            <w:r>
              <w:rPr>
                <w:rStyle w:val="aa"/>
                <w:rFonts w:ascii="Times New Roman" w:hAnsi="Times New Roman" w:cs="Times New Roman"/>
                <w:color w:val="auto"/>
                <w:spacing w:val="2"/>
                <w:sz w:val="24"/>
                <w:szCs w:val="24"/>
                <w:u w:val="none"/>
              </w:rPr>
              <w:t xml:space="preserve"> </w:t>
            </w:r>
            <w:r w:rsidRPr="00195CC6">
              <w:rPr>
                <w:rFonts w:ascii="Times New Roman" w:hAnsi="Times New Roman" w:cs="Times New Roman"/>
                <w:spacing w:val="2"/>
                <w:sz w:val="24"/>
                <w:szCs w:val="24"/>
              </w:rPr>
              <w:t>о местном государственном управлении и самоуправлении и </w:t>
            </w:r>
            <w:hyperlink r:id="rId41" w:anchor="z0" w:history="1">
              <w:r w:rsidRPr="00195CC6">
                <w:rPr>
                  <w:rStyle w:val="aa"/>
                  <w:rFonts w:ascii="Times New Roman" w:hAnsi="Times New Roman" w:cs="Times New Roman"/>
                  <w:color w:val="auto"/>
                  <w:spacing w:val="2"/>
                  <w:sz w:val="24"/>
                  <w:szCs w:val="24"/>
                  <w:u w:val="none"/>
                </w:rPr>
                <w:t>Законом</w:t>
              </w:r>
            </w:hyperlink>
            <w:r w:rsidRPr="00195CC6">
              <w:rPr>
                <w:rFonts w:ascii="Times New Roman" w:hAnsi="Times New Roman" w:cs="Times New Roman"/>
                <w:spacing w:val="2"/>
                <w:sz w:val="24"/>
                <w:szCs w:val="24"/>
              </w:rPr>
              <w:t>, Гигакалорий на 1 квадратный метр (далее – Гкал/м2);</w:t>
            </w:r>
          </w:p>
          <w:p w14:paraId="146E7208" w14:textId="6F150BD1"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rPr>
              <w:t>S</w:t>
            </w:r>
            <w:r w:rsidRPr="00195CC6">
              <w:rPr>
                <w:rFonts w:ascii="Times New Roman" w:hAnsi="Times New Roman" w:cs="Times New Roman"/>
                <w:spacing w:val="2"/>
                <w:sz w:val="24"/>
                <w:szCs w:val="24"/>
                <w:bdr w:val="none" w:sz="0" w:space="0" w:color="auto" w:frame="1"/>
                <w:vertAlign w:val="superscript"/>
              </w:rPr>
              <w:t>кв</w:t>
            </w:r>
            <w:r w:rsidRPr="00195CC6">
              <w:rPr>
                <w:rFonts w:ascii="Times New Roman" w:hAnsi="Times New Roman" w:cs="Times New Roman"/>
                <w:spacing w:val="2"/>
                <w:sz w:val="24"/>
                <w:szCs w:val="24"/>
              </w:rPr>
              <w:t>. – отапливаемая площадь квартиры потребителя, принятая на основании правоустанавливающих документов, м</w:t>
            </w:r>
            <w:r w:rsidRPr="00195CC6">
              <w:rPr>
                <w:rFonts w:ascii="Times New Roman" w:hAnsi="Times New Roman" w:cs="Times New Roman"/>
                <w:spacing w:val="2"/>
                <w:sz w:val="24"/>
                <w:szCs w:val="24"/>
                <w:bdr w:val="none" w:sz="0" w:space="0" w:color="auto" w:frame="1"/>
                <w:vertAlign w:val="superscript"/>
              </w:rPr>
              <w:t>2</w:t>
            </w:r>
            <w:r w:rsidRPr="00195CC6">
              <w:rPr>
                <w:rFonts w:ascii="Times New Roman" w:hAnsi="Times New Roman" w:cs="Times New Roman"/>
                <w:spacing w:val="2"/>
                <w:sz w:val="24"/>
                <w:szCs w:val="24"/>
              </w:rPr>
              <w:t>.</w:t>
            </w:r>
          </w:p>
        </w:tc>
        <w:tc>
          <w:tcPr>
            <w:tcW w:w="2481" w:type="dxa"/>
          </w:tcPr>
          <w:p w14:paraId="0D8FD37D"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6C195D44"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04E6DF44" w14:textId="732ACA51" w:rsidTr="00CF161D">
        <w:trPr>
          <w:trHeight w:val="1408"/>
        </w:trPr>
        <w:tc>
          <w:tcPr>
            <w:tcW w:w="704" w:type="dxa"/>
          </w:tcPr>
          <w:p w14:paraId="1EFB342A" w14:textId="41114E81"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25.</w:t>
            </w:r>
          </w:p>
        </w:tc>
        <w:tc>
          <w:tcPr>
            <w:tcW w:w="1274" w:type="dxa"/>
          </w:tcPr>
          <w:p w14:paraId="1B850025" w14:textId="12195F67"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288</w:t>
            </w:r>
          </w:p>
        </w:tc>
        <w:tc>
          <w:tcPr>
            <w:tcW w:w="5671" w:type="dxa"/>
          </w:tcPr>
          <w:p w14:paraId="7BEBD5C6" w14:textId="53CD88C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288. Объем тепловой энергии на горячее водоснабжение, отпущенный потребителям при наличии индивидуальных приборов учета горячей воды (Qг.в. с ПУ) определяется из расчета на один м3 горячей воды по следующей формуле:</w:t>
            </w:r>
          </w:p>
          <w:p w14:paraId="2226C771" w14:textId="0DA50A98"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с ПУ = С * p * (t</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ср</w:t>
            </w:r>
            <w:r w:rsidRPr="00195CC6">
              <w:rPr>
                <w:rFonts w:ascii="Times New Roman" w:eastAsia="Times New Roman" w:hAnsi="Times New Roman" w:cs="Times New Roman"/>
                <w:spacing w:val="2"/>
                <w:sz w:val="24"/>
                <w:szCs w:val="24"/>
                <w:lang w:eastAsia="ru-RU"/>
              </w:rPr>
              <w:t>. – t</w:t>
            </w:r>
            <w:r w:rsidRPr="00195CC6">
              <w:rPr>
                <w:rFonts w:ascii="Times New Roman" w:eastAsia="Times New Roman" w:hAnsi="Times New Roman" w:cs="Times New Roman"/>
                <w:spacing w:val="2"/>
                <w:sz w:val="24"/>
                <w:szCs w:val="24"/>
                <w:bdr w:val="none" w:sz="0" w:space="0" w:color="auto" w:frame="1"/>
                <w:vertAlign w:val="subscript"/>
                <w:lang w:eastAsia="ru-RU"/>
              </w:rPr>
              <w:t>x</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ср</w:t>
            </w:r>
            <w:r w:rsidRPr="00195CC6">
              <w:rPr>
                <w:rFonts w:ascii="Times New Roman" w:eastAsia="Times New Roman" w:hAnsi="Times New Roman" w:cs="Times New Roman"/>
                <w:spacing w:val="2"/>
                <w:sz w:val="24"/>
                <w:szCs w:val="24"/>
                <w:lang w:eastAsia="ru-RU"/>
              </w:rPr>
              <w:t>.) * 10</w:t>
            </w:r>
            <w:r w:rsidRPr="00195CC6">
              <w:rPr>
                <w:rFonts w:ascii="Times New Roman" w:eastAsia="Times New Roman" w:hAnsi="Times New Roman" w:cs="Times New Roman"/>
                <w:spacing w:val="2"/>
                <w:sz w:val="24"/>
                <w:szCs w:val="24"/>
                <w:bdr w:val="none" w:sz="0" w:space="0" w:color="auto" w:frame="1"/>
                <w:vertAlign w:val="superscript"/>
                <w:lang w:eastAsia="ru-RU"/>
              </w:rPr>
              <w:t>-6</w:t>
            </w:r>
            <w:r w:rsidRPr="00195CC6">
              <w:rPr>
                <w:rFonts w:ascii="Times New Roman" w:eastAsia="Times New Roman" w:hAnsi="Times New Roman" w:cs="Times New Roman"/>
                <w:spacing w:val="2"/>
                <w:sz w:val="24"/>
                <w:szCs w:val="24"/>
                <w:lang w:eastAsia="ru-RU"/>
              </w:rPr>
              <w:t> (Гигакалорий на 1 кубический метр (далее – Гкал/м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 где:</w:t>
            </w:r>
          </w:p>
          <w:p w14:paraId="44BE0FEB" w14:textId="0F942F2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С – удельная теплоемкость воды, ккал/кг оС (в расчетах принимается равной 1 ккал/кг °С);</w:t>
            </w:r>
          </w:p>
          <w:p w14:paraId="4A758A5B" w14:textId="42E0CA86"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p – плотность воды, кг/м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 (в расчетах принимается равной 1000 кг/м3);</w:t>
            </w:r>
          </w:p>
          <w:p w14:paraId="1A4992B0" w14:textId="44C63FBC"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t</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в.ср</w:t>
            </w:r>
            <w:r w:rsidRPr="00195CC6">
              <w:rPr>
                <w:rFonts w:ascii="Times New Roman" w:eastAsia="Times New Roman" w:hAnsi="Times New Roman" w:cs="Times New Roman"/>
                <w:spacing w:val="2"/>
                <w:sz w:val="24"/>
                <w:szCs w:val="24"/>
                <w:lang w:eastAsia="ru-RU"/>
              </w:rPr>
              <w:t>. – усредненная за год температура воды в подающем трубопроводе тепловых сетей на узле учета потребителя (рассчитывается по температурному графику работы тепловых сетей для расчетной средней температуры наружного воздуха по месяцам отопительного периода, но не менее 70 °С для закрытых и 60 °С для открытых систем теплоснабжения, для неотопительного периода – принимается для расчета равной 65 °С);</w:t>
            </w:r>
          </w:p>
          <w:p w14:paraId="5863395F" w14:textId="0487ECF6"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t</w:t>
            </w:r>
            <w:r w:rsidRPr="00195CC6">
              <w:rPr>
                <w:rFonts w:ascii="Times New Roman" w:eastAsia="Times New Roman" w:hAnsi="Times New Roman" w:cs="Times New Roman"/>
                <w:spacing w:val="2"/>
                <w:sz w:val="24"/>
                <w:szCs w:val="24"/>
                <w:bdr w:val="none" w:sz="0" w:space="0" w:color="auto" w:frame="1"/>
                <w:vertAlign w:val="subscript"/>
                <w:lang w:eastAsia="ru-RU"/>
              </w:rPr>
              <w:t>x</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в.ср</w:t>
            </w:r>
            <w:r w:rsidRPr="00195CC6">
              <w:rPr>
                <w:rFonts w:ascii="Times New Roman" w:eastAsia="Times New Roman" w:hAnsi="Times New Roman" w:cs="Times New Roman"/>
                <w:spacing w:val="2"/>
                <w:sz w:val="24"/>
                <w:szCs w:val="24"/>
                <w:lang w:eastAsia="ru-RU"/>
              </w:rPr>
              <w:t>. – усредненная за год температура холодной водопроводной воды, принимается по отчетным данным водоснабжающей организации за предшествующий год (при отсутствии данных принимается для расчета равной 5 °C для отопительного периода и 15 °С для неотопительного периода).</w:t>
            </w:r>
          </w:p>
        </w:tc>
        <w:tc>
          <w:tcPr>
            <w:tcW w:w="5903" w:type="dxa"/>
          </w:tcPr>
          <w:p w14:paraId="6616DB8C" w14:textId="0F051BA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288. Объем тепловой энергии на горячее водоснабжение, отпущенный потребителям при наличии индивидуальных приборов учета горячей воды (Qг.в. с ПУ) определяется из расчета на один м3 горячей воды по следующей формуле:</w:t>
            </w:r>
          </w:p>
          <w:p w14:paraId="6AA42383" w14:textId="72C008B0"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Q</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с ПУ = С * p * (t</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ср</w:t>
            </w:r>
            <w:r w:rsidRPr="00195CC6">
              <w:rPr>
                <w:rFonts w:ascii="Times New Roman" w:eastAsia="Times New Roman" w:hAnsi="Times New Roman" w:cs="Times New Roman"/>
                <w:spacing w:val="2"/>
                <w:sz w:val="24"/>
                <w:szCs w:val="24"/>
                <w:lang w:eastAsia="ru-RU"/>
              </w:rPr>
              <w:t>. – t</w:t>
            </w:r>
            <w:r w:rsidRPr="00195CC6">
              <w:rPr>
                <w:rFonts w:ascii="Times New Roman" w:eastAsia="Times New Roman" w:hAnsi="Times New Roman" w:cs="Times New Roman"/>
                <w:spacing w:val="2"/>
                <w:sz w:val="24"/>
                <w:szCs w:val="24"/>
                <w:bdr w:val="none" w:sz="0" w:space="0" w:color="auto" w:frame="1"/>
                <w:vertAlign w:val="subscript"/>
                <w:lang w:eastAsia="ru-RU"/>
              </w:rPr>
              <w:t>x</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ср</w:t>
            </w:r>
            <w:r w:rsidRPr="00195CC6">
              <w:rPr>
                <w:rFonts w:ascii="Times New Roman" w:eastAsia="Times New Roman" w:hAnsi="Times New Roman" w:cs="Times New Roman"/>
                <w:spacing w:val="2"/>
                <w:sz w:val="24"/>
                <w:szCs w:val="24"/>
                <w:lang w:eastAsia="ru-RU"/>
              </w:rPr>
              <w:t>.) * 10</w:t>
            </w:r>
            <w:r w:rsidRPr="00195CC6">
              <w:rPr>
                <w:rFonts w:ascii="Times New Roman" w:eastAsia="Times New Roman" w:hAnsi="Times New Roman" w:cs="Times New Roman"/>
                <w:spacing w:val="2"/>
                <w:sz w:val="24"/>
                <w:szCs w:val="24"/>
                <w:bdr w:val="none" w:sz="0" w:space="0" w:color="auto" w:frame="1"/>
                <w:vertAlign w:val="superscript"/>
                <w:lang w:eastAsia="ru-RU"/>
              </w:rPr>
              <w:t>-6</w:t>
            </w:r>
            <w:r w:rsidRPr="00195CC6">
              <w:rPr>
                <w:rFonts w:ascii="Times New Roman" w:eastAsia="Times New Roman" w:hAnsi="Times New Roman" w:cs="Times New Roman"/>
                <w:spacing w:val="2"/>
                <w:sz w:val="24"/>
                <w:szCs w:val="24"/>
                <w:lang w:eastAsia="ru-RU"/>
              </w:rPr>
              <w:t> (Гигакалорий на 1 кубический метр (далее – Гкал/м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 где:</w:t>
            </w:r>
          </w:p>
          <w:p w14:paraId="35F354F9" w14:textId="4C1A40DF"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С – удельная теплоемкость воды, ккал/кг оС (в расчетах принимается равной 1 ккал/кг °С);</w:t>
            </w:r>
          </w:p>
          <w:p w14:paraId="530F9C03" w14:textId="26378B72"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p – плотность воды, кг/м</w:t>
            </w:r>
            <w:r w:rsidRPr="00195CC6">
              <w:rPr>
                <w:rFonts w:ascii="Times New Roman" w:eastAsia="Times New Roman" w:hAnsi="Times New Roman" w:cs="Times New Roman"/>
                <w:spacing w:val="2"/>
                <w:sz w:val="24"/>
                <w:szCs w:val="24"/>
                <w:bdr w:val="none" w:sz="0" w:space="0" w:color="auto" w:frame="1"/>
                <w:vertAlign w:val="superscript"/>
                <w:lang w:eastAsia="ru-RU"/>
              </w:rPr>
              <w:t>3</w:t>
            </w:r>
            <w:r w:rsidRPr="00195CC6">
              <w:rPr>
                <w:rFonts w:ascii="Times New Roman" w:eastAsia="Times New Roman" w:hAnsi="Times New Roman" w:cs="Times New Roman"/>
                <w:spacing w:val="2"/>
                <w:sz w:val="24"/>
                <w:szCs w:val="24"/>
                <w:lang w:eastAsia="ru-RU"/>
              </w:rPr>
              <w:t> (в расчетах принимается равной 1000 кг/м3);</w:t>
            </w:r>
          </w:p>
          <w:p w14:paraId="18E10AD7" w14:textId="3BED657D"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t</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в.ср</w:t>
            </w:r>
            <w:r w:rsidRPr="00195CC6">
              <w:rPr>
                <w:rFonts w:ascii="Times New Roman" w:eastAsia="Times New Roman" w:hAnsi="Times New Roman" w:cs="Times New Roman"/>
                <w:spacing w:val="2"/>
                <w:sz w:val="24"/>
                <w:szCs w:val="24"/>
                <w:lang w:eastAsia="ru-RU"/>
              </w:rPr>
              <w:t>. – усредненная за год температура воды в подающем трубопроводе тепловых сетей на узле учета потребителя (рассчитывается по температурному графику работы тепловых сетей для расчетной средней температуры наружного воздуха по месяцам отопительного периода, но не менее 70 °С для закрытых и 60 °С для открытых систем теплоснабжения, для неотопительного периода – принимается для расчета равной 65 °С);</w:t>
            </w:r>
          </w:p>
          <w:p w14:paraId="719CD89C" w14:textId="6D9A4ECA"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eastAsia="Times New Roman" w:hAnsi="Times New Roman" w:cs="Times New Roman"/>
                <w:spacing w:val="2"/>
                <w:sz w:val="24"/>
                <w:szCs w:val="24"/>
                <w:lang w:eastAsia="ru-RU"/>
              </w:rPr>
              <w:t>t</w:t>
            </w:r>
            <w:r w:rsidRPr="00195CC6">
              <w:rPr>
                <w:rFonts w:ascii="Times New Roman" w:eastAsia="Times New Roman" w:hAnsi="Times New Roman" w:cs="Times New Roman"/>
                <w:spacing w:val="2"/>
                <w:sz w:val="24"/>
                <w:szCs w:val="24"/>
                <w:bdr w:val="none" w:sz="0" w:space="0" w:color="auto" w:frame="1"/>
                <w:vertAlign w:val="subscript"/>
                <w:lang w:eastAsia="ru-RU"/>
              </w:rPr>
              <w:t>x</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в.ср</w:t>
            </w:r>
            <w:r w:rsidRPr="00195CC6">
              <w:rPr>
                <w:rFonts w:ascii="Times New Roman" w:eastAsia="Times New Roman" w:hAnsi="Times New Roman" w:cs="Times New Roman"/>
                <w:spacing w:val="2"/>
                <w:sz w:val="24"/>
                <w:szCs w:val="24"/>
                <w:lang w:eastAsia="ru-RU"/>
              </w:rPr>
              <w:t>. – усредненная за год температура холодной водопроводной воды, принимается по отчетным данным водоснабжающей организации за предшествующий год (при отсутствии данных принимается для расчета равной 5 °C для отопительного периода и 15 °С для неотопительного периода).</w:t>
            </w:r>
          </w:p>
        </w:tc>
        <w:tc>
          <w:tcPr>
            <w:tcW w:w="2481" w:type="dxa"/>
          </w:tcPr>
          <w:p w14:paraId="42E398E8"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292ED67A"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7768782E" w14:textId="498E919C" w:rsidTr="00CF161D">
        <w:trPr>
          <w:trHeight w:val="1408"/>
        </w:trPr>
        <w:tc>
          <w:tcPr>
            <w:tcW w:w="704" w:type="dxa"/>
          </w:tcPr>
          <w:p w14:paraId="588B2AA6" w14:textId="4FFD8A8C"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26.</w:t>
            </w:r>
          </w:p>
        </w:tc>
        <w:tc>
          <w:tcPr>
            <w:tcW w:w="1274" w:type="dxa"/>
          </w:tcPr>
          <w:p w14:paraId="32CF648C" w14:textId="73DB2FDA"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289</w:t>
            </w:r>
          </w:p>
        </w:tc>
        <w:tc>
          <w:tcPr>
            <w:tcW w:w="5671" w:type="dxa"/>
          </w:tcPr>
          <w:p w14:paraId="5951203B" w14:textId="5201A117" w:rsidR="00944A22" w:rsidRPr="00195CC6" w:rsidRDefault="00944A22" w:rsidP="00944A22">
            <w:pPr>
              <w:ind w:firstLine="680"/>
              <w:jc w:val="both"/>
              <w:rPr>
                <w:rFonts w:ascii="Times New Roman" w:hAnsi="Times New Roman" w:cs="Times New Roman"/>
                <w:spacing w:val="2"/>
                <w:sz w:val="24"/>
                <w:szCs w:val="24"/>
                <w:shd w:val="clear" w:color="auto" w:fill="FFFFFF"/>
              </w:rPr>
            </w:pPr>
            <w:r w:rsidRPr="00195CC6">
              <w:rPr>
                <w:rFonts w:ascii="Times New Roman" w:hAnsi="Times New Roman" w:cs="Times New Roman"/>
                <w:spacing w:val="2"/>
                <w:sz w:val="24"/>
                <w:szCs w:val="24"/>
                <w:shd w:val="clear" w:color="auto" w:fill="FFFFFF"/>
              </w:rPr>
              <w:t>289. Объем тепловой энергии на горячее водоснабжение, отпущенный первой группе потребителей при отсутствии индивидуальных приборов учета горячей воды (Q</w:t>
            </w:r>
            <w:r w:rsidRPr="00195CC6">
              <w:rPr>
                <w:rFonts w:ascii="Times New Roman" w:hAnsi="Times New Roman" w:cs="Times New Roman"/>
                <w:spacing w:val="2"/>
                <w:sz w:val="24"/>
                <w:szCs w:val="24"/>
                <w:bdr w:val="none" w:sz="0" w:space="0" w:color="auto" w:frame="1"/>
                <w:shd w:val="clear" w:color="auto" w:fill="FFFFFF"/>
                <w:vertAlign w:val="subscript"/>
              </w:rPr>
              <w:t>г</w:t>
            </w:r>
            <w:r w:rsidRPr="00195CC6">
              <w:rPr>
                <w:rFonts w:ascii="Times New Roman" w:hAnsi="Times New Roman" w:cs="Times New Roman"/>
                <w:spacing w:val="2"/>
                <w:sz w:val="24"/>
                <w:szCs w:val="24"/>
                <w:shd w:val="clear" w:color="auto" w:fill="FFFFFF"/>
              </w:rPr>
              <w:t>.</w:t>
            </w:r>
            <w:r w:rsidRPr="00195CC6">
              <w:rPr>
                <w:rFonts w:ascii="Times New Roman" w:hAnsi="Times New Roman" w:cs="Times New Roman"/>
                <w:spacing w:val="2"/>
                <w:sz w:val="24"/>
                <w:szCs w:val="24"/>
                <w:bdr w:val="none" w:sz="0" w:space="0" w:color="auto" w:frame="1"/>
                <w:shd w:val="clear" w:color="auto" w:fill="FFFFFF"/>
                <w:vertAlign w:val="subscript"/>
              </w:rPr>
              <w:t>в.</w:t>
            </w:r>
            <w:r w:rsidRPr="00195CC6">
              <w:rPr>
                <w:rFonts w:ascii="Times New Roman" w:hAnsi="Times New Roman" w:cs="Times New Roman"/>
                <w:spacing w:val="2"/>
                <w:sz w:val="24"/>
                <w:szCs w:val="24"/>
                <w:shd w:val="clear" w:color="auto" w:fill="FFFFFF"/>
              </w:rPr>
              <w:t> без ПУ), в том числе из расчета на одного человека (Q</w:t>
            </w:r>
            <w:r w:rsidRPr="00195CC6">
              <w:rPr>
                <w:rFonts w:ascii="Times New Roman" w:hAnsi="Times New Roman" w:cs="Times New Roman"/>
                <w:spacing w:val="2"/>
                <w:sz w:val="24"/>
                <w:szCs w:val="24"/>
                <w:bdr w:val="none" w:sz="0" w:space="0" w:color="auto" w:frame="1"/>
                <w:shd w:val="clear" w:color="auto" w:fill="FFFFFF"/>
                <w:vertAlign w:val="subscript"/>
              </w:rPr>
              <w:t>г</w:t>
            </w:r>
            <w:r w:rsidRPr="00195CC6">
              <w:rPr>
                <w:rFonts w:ascii="Times New Roman" w:hAnsi="Times New Roman" w:cs="Times New Roman"/>
                <w:spacing w:val="2"/>
                <w:sz w:val="24"/>
                <w:szCs w:val="24"/>
                <w:shd w:val="clear" w:color="auto" w:fill="FFFFFF"/>
              </w:rPr>
              <w:t>.</w:t>
            </w:r>
            <w:r w:rsidRPr="00195CC6">
              <w:rPr>
                <w:rFonts w:ascii="Times New Roman" w:hAnsi="Times New Roman" w:cs="Times New Roman"/>
                <w:spacing w:val="2"/>
                <w:sz w:val="24"/>
                <w:szCs w:val="24"/>
                <w:bdr w:val="none" w:sz="0" w:space="0" w:color="auto" w:frame="1"/>
                <w:shd w:val="clear" w:color="auto" w:fill="FFFFFF"/>
                <w:vertAlign w:val="subscript"/>
              </w:rPr>
              <w:t>в.</w:t>
            </w:r>
            <w:r w:rsidRPr="00195CC6">
              <w:rPr>
                <w:rFonts w:ascii="Times New Roman" w:hAnsi="Times New Roman" w:cs="Times New Roman"/>
                <w:spacing w:val="2"/>
                <w:sz w:val="24"/>
                <w:szCs w:val="24"/>
                <w:shd w:val="clear" w:color="auto" w:fill="FFFFFF"/>
              </w:rPr>
              <w:t> на чел.), определяется для открытых и закрытых систем теплоснабжения по формулам, указанным в </w:t>
            </w:r>
            <w:hyperlink r:id="rId42" w:anchor="z1569" w:history="1">
              <w:r w:rsidRPr="00195CC6">
                <w:rPr>
                  <w:rStyle w:val="aa"/>
                  <w:rFonts w:ascii="Times New Roman" w:hAnsi="Times New Roman" w:cs="Times New Roman"/>
                  <w:color w:val="auto"/>
                  <w:spacing w:val="2"/>
                  <w:sz w:val="24"/>
                  <w:szCs w:val="24"/>
                  <w:u w:val="none"/>
                  <w:shd w:val="clear" w:color="auto" w:fill="FFFFFF"/>
                </w:rPr>
                <w:t>пункте 284</w:t>
              </w:r>
            </w:hyperlink>
            <w:r w:rsidRPr="00195CC6">
              <w:rPr>
                <w:rFonts w:ascii="Times New Roman" w:hAnsi="Times New Roman" w:cs="Times New Roman"/>
                <w:spacing w:val="2"/>
                <w:sz w:val="24"/>
                <w:szCs w:val="24"/>
                <w:shd w:val="clear" w:color="auto" w:fill="FFFFFF"/>
              </w:rPr>
              <w:t> настоящих Правил.</w:t>
            </w:r>
          </w:p>
        </w:tc>
        <w:tc>
          <w:tcPr>
            <w:tcW w:w="5903" w:type="dxa"/>
          </w:tcPr>
          <w:p w14:paraId="184E5B51" w14:textId="238DD2A3"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289. Объем тепловой энергии на горячее водоснабжение, отпущенный первой группе потребителей при отсутствии индивидуальных приборов учета горячей воды (Q</w:t>
            </w:r>
            <w:r w:rsidRPr="00195CC6">
              <w:rPr>
                <w:rFonts w:ascii="Times New Roman" w:hAnsi="Times New Roman" w:cs="Times New Roman"/>
                <w:spacing w:val="2"/>
                <w:sz w:val="24"/>
                <w:szCs w:val="24"/>
                <w:bdr w:val="none" w:sz="0" w:space="0" w:color="auto" w:frame="1"/>
                <w:shd w:val="clear" w:color="auto" w:fill="FFFFFF"/>
                <w:vertAlign w:val="subscript"/>
              </w:rPr>
              <w:t>г</w:t>
            </w:r>
            <w:r w:rsidRPr="00195CC6">
              <w:rPr>
                <w:rFonts w:ascii="Times New Roman" w:hAnsi="Times New Roman" w:cs="Times New Roman"/>
                <w:spacing w:val="2"/>
                <w:sz w:val="24"/>
                <w:szCs w:val="24"/>
                <w:shd w:val="clear" w:color="auto" w:fill="FFFFFF"/>
              </w:rPr>
              <w:t>.</w:t>
            </w:r>
            <w:r w:rsidRPr="00195CC6">
              <w:rPr>
                <w:rFonts w:ascii="Times New Roman" w:hAnsi="Times New Roman" w:cs="Times New Roman"/>
                <w:spacing w:val="2"/>
                <w:sz w:val="24"/>
                <w:szCs w:val="24"/>
                <w:bdr w:val="none" w:sz="0" w:space="0" w:color="auto" w:frame="1"/>
                <w:shd w:val="clear" w:color="auto" w:fill="FFFFFF"/>
                <w:vertAlign w:val="subscript"/>
              </w:rPr>
              <w:t>в.</w:t>
            </w:r>
            <w:r w:rsidRPr="00195CC6">
              <w:rPr>
                <w:rFonts w:ascii="Times New Roman" w:hAnsi="Times New Roman" w:cs="Times New Roman"/>
                <w:spacing w:val="2"/>
                <w:sz w:val="24"/>
                <w:szCs w:val="24"/>
                <w:shd w:val="clear" w:color="auto" w:fill="FFFFFF"/>
              </w:rPr>
              <w:t> без ПУ), в том числе из расчета на одного человека (Q</w:t>
            </w:r>
            <w:r w:rsidRPr="00195CC6">
              <w:rPr>
                <w:rFonts w:ascii="Times New Roman" w:hAnsi="Times New Roman" w:cs="Times New Roman"/>
                <w:spacing w:val="2"/>
                <w:sz w:val="24"/>
                <w:szCs w:val="24"/>
                <w:bdr w:val="none" w:sz="0" w:space="0" w:color="auto" w:frame="1"/>
                <w:shd w:val="clear" w:color="auto" w:fill="FFFFFF"/>
                <w:vertAlign w:val="subscript"/>
              </w:rPr>
              <w:t>г</w:t>
            </w:r>
            <w:r w:rsidRPr="00195CC6">
              <w:rPr>
                <w:rFonts w:ascii="Times New Roman" w:hAnsi="Times New Roman" w:cs="Times New Roman"/>
                <w:spacing w:val="2"/>
                <w:sz w:val="24"/>
                <w:szCs w:val="24"/>
                <w:shd w:val="clear" w:color="auto" w:fill="FFFFFF"/>
              </w:rPr>
              <w:t>.</w:t>
            </w:r>
            <w:r w:rsidRPr="00195CC6">
              <w:rPr>
                <w:rFonts w:ascii="Times New Roman" w:hAnsi="Times New Roman" w:cs="Times New Roman"/>
                <w:spacing w:val="2"/>
                <w:sz w:val="24"/>
                <w:szCs w:val="24"/>
                <w:bdr w:val="none" w:sz="0" w:space="0" w:color="auto" w:frame="1"/>
                <w:shd w:val="clear" w:color="auto" w:fill="FFFFFF"/>
                <w:vertAlign w:val="subscript"/>
              </w:rPr>
              <w:t>в.</w:t>
            </w:r>
            <w:r w:rsidRPr="00195CC6">
              <w:rPr>
                <w:rFonts w:ascii="Times New Roman" w:hAnsi="Times New Roman" w:cs="Times New Roman"/>
                <w:spacing w:val="2"/>
                <w:sz w:val="24"/>
                <w:szCs w:val="24"/>
                <w:shd w:val="clear" w:color="auto" w:fill="FFFFFF"/>
              </w:rPr>
              <w:t> на чел.), определяется для открытых и закрытых систем теплоснабжения по формулам, указанным в </w:t>
            </w:r>
            <w:hyperlink r:id="rId43" w:anchor="z1569" w:history="1">
              <w:r w:rsidRPr="00195CC6">
                <w:rPr>
                  <w:rStyle w:val="aa"/>
                  <w:rFonts w:ascii="Times New Roman" w:hAnsi="Times New Roman" w:cs="Times New Roman"/>
                  <w:color w:val="auto"/>
                  <w:spacing w:val="2"/>
                  <w:sz w:val="24"/>
                  <w:szCs w:val="24"/>
                  <w:u w:val="none"/>
                  <w:shd w:val="clear" w:color="auto" w:fill="FFFFFF"/>
                </w:rPr>
                <w:t>пункте 284</w:t>
              </w:r>
            </w:hyperlink>
            <w:r w:rsidRPr="00195CC6">
              <w:rPr>
                <w:rFonts w:ascii="Times New Roman" w:hAnsi="Times New Roman" w:cs="Times New Roman"/>
                <w:spacing w:val="2"/>
                <w:sz w:val="24"/>
                <w:szCs w:val="24"/>
                <w:shd w:val="clear" w:color="auto" w:fill="FFFFFF"/>
              </w:rPr>
              <w:t> настоящих Правил.</w:t>
            </w:r>
          </w:p>
        </w:tc>
        <w:tc>
          <w:tcPr>
            <w:tcW w:w="2481" w:type="dxa"/>
          </w:tcPr>
          <w:p w14:paraId="0A735575"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1111EAC6"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654DDC03" w14:textId="53ADA821" w:rsidTr="00CF161D">
        <w:trPr>
          <w:trHeight w:val="699"/>
        </w:trPr>
        <w:tc>
          <w:tcPr>
            <w:tcW w:w="704" w:type="dxa"/>
          </w:tcPr>
          <w:p w14:paraId="2A38CE29" w14:textId="4CB8F4F9"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27.</w:t>
            </w:r>
          </w:p>
        </w:tc>
        <w:tc>
          <w:tcPr>
            <w:tcW w:w="1274" w:type="dxa"/>
          </w:tcPr>
          <w:p w14:paraId="56C2C425" w14:textId="6F4D8A33"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290</w:t>
            </w:r>
          </w:p>
        </w:tc>
        <w:tc>
          <w:tcPr>
            <w:tcW w:w="5671" w:type="dxa"/>
          </w:tcPr>
          <w:p w14:paraId="25E76D1A" w14:textId="05DE74CA"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val="kk-KZ" w:eastAsia="ru-RU"/>
              </w:rPr>
              <w:t xml:space="preserve">290. </w:t>
            </w:r>
            <w:r w:rsidRPr="00195CC6">
              <w:rPr>
                <w:rFonts w:ascii="Times New Roman" w:eastAsia="Times New Roman" w:hAnsi="Times New Roman" w:cs="Times New Roman"/>
                <w:spacing w:val="2"/>
                <w:sz w:val="24"/>
                <w:szCs w:val="24"/>
                <w:lang w:eastAsia="ru-RU"/>
              </w:rPr>
              <w:t xml:space="preserve">Плата за регулируемую услугу по снабжению тепловой энергией утверждается ведомством уполномоченного органа для потребителей, не имеющих </w:t>
            </w:r>
            <w:r w:rsidRPr="00195CC6">
              <w:rPr>
                <w:rFonts w:ascii="Times New Roman" w:eastAsia="Times New Roman" w:hAnsi="Times New Roman" w:cs="Times New Roman"/>
                <w:b/>
                <w:spacing w:val="2"/>
                <w:sz w:val="24"/>
                <w:szCs w:val="24"/>
                <w:lang w:eastAsia="ru-RU"/>
              </w:rPr>
              <w:t>общедомовые</w:t>
            </w:r>
            <w:r w:rsidRPr="00195CC6">
              <w:rPr>
                <w:rFonts w:ascii="Times New Roman" w:eastAsia="Times New Roman" w:hAnsi="Times New Roman" w:cs="Times New Roman"/>
                <w:spacing w:val="2"/>
                <w:sz w:val="24"/>
                <w:szCs w:val="24"/>
                <w:lang w:eastAsia="ru-RU"/>
              </w:rPr>
              <w:t xml:space="preserve"> приборы учета тепловой энергии:</w:t>
            </w:r>
          </w:p>
          <w:p w14:paraId="3A515404" w14:textId="7BB0DE80"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на отопление – для первой группы потребителей из расчета на один м</w:t>
            </w:r>
            <w:r w:rsidRPr="00195CC6">
              <w:rPr>
                <w:rFonts w:ascii="Times New Roman" w:eastAsia="Times New Roman" w:hAnsi="Times New Roman" w:cs="Times New Roman"/>
                <w:spacing w:val="2"/>
                <w:sz w:val="24"/>
                <w:szCs w:val="24"/>
                <w:bdr w:val="none" w:sz="0" w:space="0" w:color="auto" w:frame="1"/>
                <w:vertAlign w:val="superscript"/>
                <w:lang w:eastAsia="ru-RU"/>
              </w:rPr>
              <w:t>2</w:t>
            </w:r>
            <w:r w:rsidRPr="00195CC6">
              <w:rPr>
                <w:rFonts w:ascii="Times New Roman" w:eastAsia="Times New Roman" w:hAnsi="Times New Roman" w:cs="Times New Roman"/>
                <w:spacing w:val="2"/>
                <w:sz w:val="24"/>
                <w:szCs w:val="24"/>
                <w:lang w:eastAsia="ru-RU"/>
              </w:rPr>
              <w:t> отапливаемой площади в месяц (П</w:t>
            </w:r>
            <w:r w:rsidRPr="00195CC6">
              <w:rPr>
                <w:rFonts w:ascii="Times New Roman" w:eastAsia="Times New Roman" w:hAnsi="Times New Roman" w:cs="Times New Roman"/>
                <w:spacing w:val="2"/>
                <w:sz w:val="24"/>
                <w:szCs w:val="24"/>
                <w:bdr w:val="none" w:sz="0" w:space="0" w:color="auto" w:frame="1"/>
                <w:vertAlign w:val="subscript"/>
                <w:lang w:eastAsia="ru-RU"/>
              </w:rPr>
              <w:t>от</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без ОПУ</w:t>
            </w:r>
            <w:r w:rsidRPr="00195CC6">
              <w:rPr>
                <w:rFonts w:ascii="Times New Roman" w:eastAsia="Times New Roman" w:hAnsi="Times New Roman" w:cs="Times New Roman"/>
                <w:spacing w:val="2"/>
                <w:sz w:val="24"/>
                <w:szCs w:val="24"/>
                <w:lang w:eastAsia="ru-RU"/>
              </w:rPr>
              <w:t>);</w:t>
            </w:r>
          </w:p>
          <w:p w14:paraId="5D10E190" w14:textId="4B54E197"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на горячее водоснабжение – для потребителей при наличии индивидуальных приборов учета из расчета на один м3 горячей воды (П</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w:t>
            </w:r>
          </w:p>
          <w:p w14:paraId="08EB941D" w14:textId="125F38E5"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на горячее водоснабжение – для первой группы потребителей при отсутствии индивидуальных приборов учета горячей воды из расчета на одного человека в месяц (П</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на чел</w:t>
            </w:r>
            <w:r w:rsidRPr="00195CC6">
              <w:rPr>
                <w:rFonts w:ascii="Times New Roman" w:eastAsia="Times New Roman" w:hAnsi="Times New Roman" w:cs="Times New Roman"/>
                <w:spacing w:val="2"/>
                <w:sz w:val="24"/>
                <w:szCs w:val="24"/>
                <w:lang w:eastAsia="ru-RU"/>
              </w:rPr>
              <w:t>).</w:t>
            </w:r>
          </w:p>
        </w:tc>
        <w:tc>
          <w:tcPr>
            <w:tcW w:w="5903" w:type="dxa"/>
          </w:tcPr>
          <w:p w14:paraId="56654F55" w14:textId="42330C73"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val="kk-KZ" w:eastAsia="ru-RU"/>
              </w:rPr>
              <w:t xml:space="preserve">290. </w:t>
            </w:r>
            <w:r w:rsidRPr="00195CC6">
              <w:rPr>
                <w:rFonts w:ascii="Times New Roman" w:eastAsia="Times New Roman" w:hAnsi="Times New Roman" w:cs="Times New Roman"/>
                <w:spacing w:val="2"/>
                <w:sz w:val="24"/>
                <w:szCs w:val="24"/>
                <w:lang w:eastAsia="ru-RU"/>
              </w:rPr>
              <w:t>Плата за регулируемую услугу по снабжению тепловой энергией утверждается ведомством уполномоченного органа для потребителей, не имеющих приборы учета тепловой энергии:</w:t>
            </w:r>
          </w:p>
          <w:p w14:paraId="07A14C32" w14:textId="4AA78D5B"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на отопление – для первой группы потребителей из расчета на один м</w:t>
            </w:r>
            <w:r w:rsidRPr="00195CC6">
              <w:rPr>
                <w:rFonts w:ascii="Times New Roman" w:eastAsia="Times New Roman" w:hAnsi="Times New Roman" w:cs="Times New Roman"/>
                <w:spacing w:val="2"/>
                <w:sz w:val="24"/>
                <w:szCs w:val="24"/>
                <w:bdr w:val="none" w:sz="0" w:space="0" w:color="auto" w:frame="1"/>
                <w:vertAlign w:val="superscript"/>
                <w:lang w:eastAsia="ru-RU"/>
              </w:rPr>
              <w:t>2</w:t>
            </w:r>
            <w:r w:rsidRPr="00195CC6">
              <w:rPr>
                <w:rFonts w:ascii="Times New Roman" w:eastAsia="Times New Roman" w:hAnsi="Times New Roman" w:cs="Times New Roman"/>
                <w:spacing w:val="2"/>
                <w:sz w:val="24"/>
                <w:szCs w:val="24"/>
                <w:lang w:eastAsia="ru-RU"/>
              </w:rPr>
              <w:t> отапливаемой площади в месяц (П</w:t>
            </w:r>
            <w:r w:rsidRPr="00195CC6">
              <w:rPr>
                <w:rFonts w:ascii="Times New Roman" w:eastAsia="Times New Roman" w:hAnsi="Times New Roman" w:cs="Times New Roman"/>
                <w:spacing w:val="2"/>
                <w:sz w:val="24"/>
                <w:szCs w:val="24"/>
                <w:bdr w:val="none" w:sz="0" w:space="0" w:color="auto" w:frame="1"/>
                <w:vertAlign w:val="subscript"/>
                <w:lang w:eastAsia="ru-RU"/>
              </w:rPr>
              <w:t>от</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 xml:space="preserve">без </w:t>
            </w:r>
            <w:r w:rsidRPr="00195CC6">
              <w:rPr>
                <w:rFonts w:ascii="Times New Roman" w:eastAsia="Times New Roman" w:hAnsi="Times New Roman" w:cs="Times New Roman"/>
                <w:strike/>
                <w:spacing w:val="2"/>
                <w:sz w:val="24"/>
                <w:szCs w:val="24"/>
                <w:bdr w:val="none" w:sz="0" w:space="0" w:color="auto" w:frame="1"/>
                <w:vertAlign w:val="subscript"/>
                <w:lang w:eastAsia="ru-RU"/>
              </w:rPr>
              <w:t>О</w:t>
            </w:r>
            <w:r w:rsidRPr="00195CC6">
              <w:rPr>
                <w:rFonts w:ascii="Times New Roman" w:eastAsia="Times New Roman" w:hAnsi="Times New Roman" w:cs="Times New Roman"/>
                <w:spacing w:val="2"/>
                <w:sz w:val="24"/>
                <w:szCs w:val="24"/>
                <w:bdr w:val="none" w:sz="0" w:space="0" w:color="auto" w:frame="1"/>
                <w:vertAlign w:val="subscript"/>
                <w:lang w:eastAsia="ru-RU"/>
              </w:rPr>
              <w:t>ПУ</w:t>
            </w:r>
            <w:r w:rsidRPr="00195CC6">
              <w:rPr>
                <w:rFonts w:ascii="Times New Roman" w:eastAsia="Times New Roman" w:hAnsi="Times New Roman" w:cs="Times New Roman"/>
                <w:spacing w:val="2"/>
                <w:sz w:val="24"/>
                <w:szCs w:val="24"/>
                <w:lang w:eastAsia="ru-RU"/>
              </w:rPr>
              <w:t>);</w:t>
            </w:r>
          </w:p>
          <w:p w14:paraId="51F4C53F" w14:textId="18E6B321" w:rsidR="00944A22" w:rsidRPr="00195CC6" w:rsidRDefault="00944A22" w:rsidP="00944A22">
            <w:pPr>
              <w:shd w:val="clear" w:color="auto" w:fill="FFFFFF"/>
              <w:ind w:firstLine="680"/>
              <w:jc w:val="both"/>
              <w:textAlignment w:val="baseline"/>
              <w:rPr>
                <w:rFonts w:ascii="Times New Roman" w:eastAsia="Times New Roman" w:hAnsi="Times New Roman" w:cs="Times New Roman"/>
                <w:spacing w:val="2"/>
                <w:sz w:val="24"/>
                <w:szCs w:val="24"/>
                <w:lang w:eastAsia="ru-RU"/>
              </w:rPr>
            </w:pPr>
            <w:r w:rsidRPr="00195CC6">
              <w:rPr>
                <w:rFonts w:ascii="Times New Roman" w:eastAsia="Times New Roman" w:hAnsi="Times New Roman" w:cs="Times New Roman"/>
                <w:spacing w:val="2"/>
                <w:sz w:val="24"/>
                <w:szCs w:val="24"/>
                <w:lang w:eastAsia="ru-RU"/>
              </w:rPr>
              <w:t>на горячее водоснабжение – для потребителей при наличии индивидуальных приборов учета из расчета на один м3 горячей воды (П</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с ПУ</w:t>
            </w:r>
            <w:r w:rsidRPr="00195CC6">
              <w:rPr>
                <w:rFonts w:ascii="Times New Roman" w:eastAsia="Times New Roman" w:hAnsi="Times New Roman" w:cs="Times New Roman"/>
                <w:spacing w:val="2"/>
                <w:sz w:val="24"/>
                <w:szCs w:val="24"/>
                <w:lang w:eastAsia="ru-RU"/>
              </w:rPr>
              <w:t>);</w:t>
            </w:r>
          </w:p>
          <w:p w14:paraId="509DD9C0" w14:textId="6572AF02"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eastAsia="Times New Roman" w:hAnsi="Times New Roman" w:cs="Times New Roman"/>
                <w:spacing w:val="2"/>
                <w:sz w:val="24"/>
                <w:szCs w:val="24"/>
                <w:lang w:eastAsia="ru-RU"/>
              </w:rPr>
              <w:t>на горячее водоснабжение – для первой группы потребителей при отсутствии индивидуальных приборов учета горячей воды из расчета на одного человека в месяц (П</w:t>
            </w:r>
            <w:r w:rsidRPr="00195CC6">
              <w:rPr>
                <w:rFonts w:ascii="Times New Roman" w:eastAsia="Times New Roman" w:hAnsi="Times New Roman" w:cs="Times New Roman"/>
                <w:spacing w:val="2"/>
                <w:sz w:val="24"/>
                <w:szCs w:val="24"/>
                <w:bdr w:val="none" w:sz="0" w:space="0" w:color="auto" w:frame="1"/>
                <w:vertAlign w:val="subscript"/>
                <w:lang w:eastAsia="ru-RU"/>
              </w:rPr>
              <w:t>г</w:t>
            </w:r>
            <w:r w:rsidRPr="00195CC6">
              <w:rPr>
                <w:rFonts w:ascii="Times New Roman" w:eastAsia="Times New Roman" w:hAnsi="Times New Roman" w:cs="Times New Roman"/>
                <w:spacing w:val="2"/>
                <w:sz w:val="24"/>
                <w:szCs w:val="24"/>
                <w:lang w:eastAsia="ru-RU"/>
              </w:rPr>
              <w:t>.</w:t>
            </w:r>
            <w:r w:rsidRPr="00195CC6">
              <w:rPr>
                <w:rFonts w:ascii="Times New Roman" w:eastAsia="Times New Roman" w:hAnsi="Times New Roman" w:cs="Times New Roman"/>
                <w:spacing w:val="2"/>
                <w:sz w:val="24"/>
                <w:szCs w:val="24"/>
                <w:bdr w:val="none" w:sz="0" w:space="0" w:color="auto" w:frame="1"/>
                <w:vertAlign w:val="subscript"/>
                <w:lang w:eastAsia="ru-RU"/>
              </w:rPr>
              <w:t>в.</w:t>
            </w:r>
            <w:r w:rsidRPr="00195CC6">
              <w:rPr>
                <w:rFonts w:ascii="Times New Roman" w:eastAsia="Times New Roman" w:hAnsi="Times New Roman" w:cs="Times New Roman"/>
                <w:spacing w:val="2"/>
                <w:sz w:val="24"/>
                <w:szCs w:val="24"/>
                <w:lang w:eastAsia="ru-RU"/>
              </w:rPr>
              <w:t> </w:t>
            </w:r>
            <w:r w:rsidRPr="00195CC6">
              <w:rPr>
                <w:rFonts w:ascii="Times New Roman" w:eastAsia="Times New Roman" w:hAnsi="Times New Roman" w:cs="Times New Roman"/>
                <w:spacing w:val="2"/>
                <w:sz w:val="24"/>
                <w:szCs w:val="24"/>
                <w:bdr w:val="none" w:sz="0" w:space="0" w:color="auto" w:frame="1"/>
                <w:vertAlign w:val="subscript"/>
                <w:lang w:eastAsia="ru-RU"/>
              </w:rPr>
              <w:t>на чел</w:t>
            </w:r>
            <w:r w:rsidRPr="00195CC6">
              <w:rPr>
                <w:rFonts w:ascii="Times New Roman" w:eastAsia="Times New Roman" w:hAnsi="Times New Roman" w:cs="Times New Roman"/>
                <w:spacing w:val="2"/>
                <w:sz w:val="24"/>
                <w:szCs w:val="24"/>
                <w:lang w:eastAsia="ru-RU"/>
              </w:rPr>
              <w:t>).</w:t>
            </w:r>
          </w:p>
        </w:tc>
        <w:tc>
          <w:tcPr>
            <w:tcW w:w="2481" w:type="dxa"/>
          </w:tcPr>
          <w:p w14:paraId="0BD6DCAF"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52B783F3"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0FF23B6C" w14:textId="4D69C2E2" w:rsidTr="00CF161D">
        <w:trPr>
          <w:trHeight w:val="1408"/>
        </w:trPr>
        <w:tc>
          <w:tcPr>
            <w:tcW w:w="704" w:type="dxa"/>
          </w:tcPr>
          <w:p w14:paraId="06BBB84A" w14:textId="6E9AE5AC"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28.</w:t>
            </w:r>
          </w:p>
        </w:tc>
        <w:tc>
          <w:tcPr>
            <w:tcW w:w="1274" w:type="dxa"/>
          </w:tcPr>
          <w:p w14:paraId="35A44914" w14:textId="2C0E5117"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291</w:t>
            </w:r>
          </w:p>
        </w:tc>
        <w:tc>
          <w:tcPr>
            <w:tcW w:w="5671" w:type="dxa"/>
          </w:tcPr>
          <w:p w14:paraId="0C222566" w14:textId="6A16774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291. Плата за регулируемую услугу по снабжению тепловой энергией на отопление для первой группы потребителей, при отсутствии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(Пот.без ОПУ) определяется по следующей формуле:</w:t>
            </w:r>
          </w:p>
          <w:p w14:paraId="747A5910" w14:textId="3990FE3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без ОПУ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безОПУ</w:t>
            </w:r>
            <w:r w:rsidRPr="00195CC6">
              <w:rPr>
                <w:rFonts w:ascii="Times New Roman" w:hAnsi="Times New Roman" w:cs="Times New Roman"/>
                <w:spacing w:val="2"/>
                <w:sz w:val="24"/>
                <w:szCs w:val="24"/>
              </w:rPr>
              <w:t> (тенге за 1 квадратный метр (далее – тенге/м</w:t>
            </w:r>
            <w:r w:rsidRPr="00195CC6">
              <w:rPr>
                <w:rFonts w:ascii="Times New Roman" w:hAnsi="Times New Roman" w:cs="Times New Roman"/>
                <w:spacing w:val="2"/>
                <w:sz w:val="24"/>
                <w:szCs w:val="24"/>
                <w:bdr w:val="none" w:sz="0" w:space="0" w:color="auto" w:frame="1"/>
                <w:vertAlign w:val="superscript"/>
              </w:rPr>
              <w:t>2</w:t>
            </w:r>
            <w:r w:rsidRPr="00195CC6">
              <w:rPr>
                <w:rFonts w:ascii="Times New Roman" w:hAnsi="Times New Roman" w:cs="Times New Roman"/>
                <w:spacing w:val="2"/>
                <w:sz w:val="24"/>
                <w:szCs w:val="24"/>
              </w:rPr>
              <w:t>)), где:</w:t>
            </w:r>
          </w:p>
          <w:p w14:paraId="14B7C296" w14:textId="6648B846"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xml:space="preserve"> от. – норма потребления по теплоснабжению для потребителей, не имеющих </w:t>
            </w:r>
            <w:r w:rsidRPr="00195CC6">
              <w:rPr>
                <w:rFonts w:ascii="Times New Roman" w:hAnsi="Times New Roman" w:cs="Times New Roman"/>
                <w:b/>
                <w:spacing w:val="2"/>
                <w:sz w:val="24"/>
                <w:szCs w:val="24"/>
              </w:rPr>
              <w:t>общедомовые</w:t>
            </w:r>
            <w:r w:rsidRPr="00195CC6">
              <w:rPr>
                <w:rFonts w:ascii="Times New Roman" w:hAnsi="Times New Roman" w:cs="Times New Roman"/>
                <w:spacing w:val="2"/>
                <w:sz w:val="24"/>
                <w:szCs w:val="24"/>
              </w:rPr>
              <w:t xml:space="preserve"> приборы учета тепловой энергии, утвержденная в соответствии с </w:t>
            </w:r>
            <w:hyperlink r:id="rId44" w:anchor="z512" w:history="1">
              <w:r w:rsidRPr="00195CC6">
                <w:rPr>
                  <w:rStyle w:val="aa"/>
                  <w:rFonts w:ascii="Times New Roman" w:hAnsi="Times New Roman" w:cs="Times New Roman"/>
                  <w:color w:val="auto"/>
                  <w:spacing w:val="2"/>
                  <w:sz w:val="24"/>
                  <w:szCs w:val="24"/>
                  <w:u w:val="none"/>
                </w:rPr>
                <w:t>Законом</w:t>
              </w:r>
            </w:hyperlink>
            <w:r w:rsidRPr="00195CC6">
              <w:rPr>
                <w:rFonts w:ascii="Times New Roman" w:hAnsi="Times New Roman" w:cs="Times New Roman"/>
                <w:spacing w:val="2"/>
                <w:sz w:val="24"/>
                <w:szCs w:val="24"/>
              </w:rPr>
              <w:t> о местном государственном управлении и самоуправлении и </w:t>
            </w:r>
            <w:hyperlink r:id="rId45" w:anchor="z0" w:history="1">
              <w:r w:rsidRPr="00195CC6">
                <w:rPr>
                  <w:rStyle w:val="aa"/>
                  <w:rFonts w:ascii="Times New Roman" w:hAnsi="Times New Roman" w:cs="Times New Roman"/>
                  <w:color w:val="auto"/>
                  <w:spacing w:val="2"/>
                  <w:sz w:val="24"/>
                  <w:szCs w:val="24"/>
                  <w:u w:val="none"/>
                </w:rPr>
                <w:t>Законом</w:t>
              </w:r>
            </w:hyperlink>
            <w:r w:rsidRPr="00195CC6">
              <w:rPr>
                <w:rFonts w:ascii="Times New Roman" w:hAnsi="Times New Roman" w:cs="Times New Roman"/>
                <w:spacing w:val="2"/>
                <w:sz w:val="24"/>
                <w:szCs w:val="24"/>
              </w:rPr>
              <w:t>, Гкал/м2;</w:t>
            </w:r>
          </w:p>
          <w:p w14:paraId="7A945EA0" w14:textId="0ED2366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без ОПУ</w:t>
            </w:r>
            <w:r w:rsidRPr="00195CC6">
              <w:rPr>
                <w:rFonts w:ascii="Times New Roman" w:hAnsi="Times New Roman" w:cs="Times New Roman"/>
                <w:spacing w:val="2"/>
                <w:sz w:val="24"/>
                <w:szCs w:val="24"/>
              </w:rPr>
              <w:t> – тариф, утвержденный ведомством уполномоченного органа в соответствии с </w:t>
            </w:r>
            <w:hyperlink r:id="rId46" w:anchor="z244" w:history="1">
              <w:r w:rsidRPr="00195CC6">
                <w:rPr>
                  <w:rStyle w:val="aa"/>
                  <w:rFonts w:ascii="Times New Roman" w:hAnsi="Times New Roman" w:cs="Times New Roman"/>
                  <w:color w:val="auto"/>
                  <w:spacing w:val="2"/>
                  <w:sz w:val="24"/>
                  <w:szCs w:val="24"/>
                  <w:u w:val="none"/>
                </w:rPr>
                <w:t>подпунктами 1)</w:t>
              </w:r>
            </w:hyperlink>
            <w:r w:rsidRPr="00195CC6">
              <w:rPr>
                <w:rFonts w:ascii="Times New Roman" w:hAnsi="Times New Roman" w:cs="Times New Roman"/>
                <w:spacing w:val="2"/>
                <w:sz w:val="24"/>
                <w:szCs w:val="24"/>
              </w:rPr>
              <w:t> и </w:t>
            </w:r>
            <w:hyperlink r:id="rId47" w:anchor="z245" w:history="1">
              <w:r w:rsidRPr="00195CC6">
                <w:rPr>
                  <w:rStyle w:val="aa"/>
                  <w:rFonts w:ascii="Times New Roman" w:hAnsi="Times New Roman" w:cs="Times New Roman"/>
                  <w:color w:val="auto"/>
                  <w:spacing w:val="2"/>
                  <w:sz w:val="24"/>
                  <w:szCs w:val="24"/>
                  <w:u w:val="none"/>
                </w:rPr>
                <w:t>2)</w:t>
              </w:r>
            </w:hyperlink>
            <w:r w:rsidRPr="00195CC6">
              <w:rPr>
                <w:rFonts w:ascii="Times New Roman" w:hAnsi="Times New Roman" w:cs="Times New Roman"/>
                <w:spacing w:val="2"/>
                <w:sz w:val="24"/>
                <w:szCs w:val="24"/>
              </w:rPr>
              <w:t xml:space="preserve"> пункта 16 статьи 15 Закона (далее – утвержденный ведомством уполномоченного органа) для соответствующей группы потребителей при отсутствии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tc>
        <w:tc>
          <w:tcPr>
            <w:tcW w:w="5903" w:type="dxa"/>
          </w:tcPr>
          <w:p w14:paraId="080EF444" w14:textId="1573439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291. Плата за регулируемую услугу по снабжению тепловой энергией на отопление для первой группы потребителей, при отсутствии приборов учета тепловой энергии (Пот.без ОПУ) определяется по следующей формуле:</w:t>
            </w:r>
          </w:p>
          <w:p w14:paraId="40F32BD5" w14:textId="6A615DEE"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без 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без</w:t>
            </w:r>
            <w:r w:rsidRPr="00CE588E">
              <w:rPr>
                <w:rFonts w:ascii="Times New Roman" w:hAnsi="Times New Roman" w:cs="Times New Roman"/>
                <w:spacing w:val="2"/>
                <w:sz w:val="24"/>
                <w:szCs w:val="24"/>
                <w:bdr w:val="none" w:sz="0" w:space="0" w:color="auto" w:frame="1"/>
                <w:vertAlign w:val="subscript"/>
              </w:rPr>
              <w:t xml:space="preserve">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(тенге за 1 квадратный метр (далее – тенге/м</w:t>
            </w:r>
            <w:r w:rsidRPr="00195CC6">
              <w:rPr>
                <w:rFonts w:ascii="Times New Roman" w:hAnsi="Times New Roman" w:cs="Times New Roman"/>
                <w:spacing w:val="2"/>
                <w:sz w:val="24"/>
                <w:szCs w:val="24"/>
                <w:bdr w:val="none" w:sz="0" w:space="0" w:color="auto" w:frame="1"/>
                <w:vertAlign w:val="superscript"/>
              </w:rPr>
              <w:t>2</w:t>
            </w:r>
            <w:r w:rsidRPr="00195CC6">
              <w:rPr>
                <w:rFonts w:ascii="Times New Roman" w:hAnsi="Times New Roman" w:cs="Times New Roman"/>
                <w:spacing w:val="2"/>
                <w:sz w:val="24"/>
                <w:szCs w:val="24"/>
              </w:rPr>
              <w:t>)), где:</w:t>
            </w:r>
          </w:p>
          <w:p w14:paraId="4BE56A5D" w14:textId="23ED899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xml:space="preserve"> от. – норма потребления по теплоснабжению для потребителей, не имеющих приборы учета тепловой энергии, утвержденная в соответствии с </w:t>
            </w:r>
            <w:hyperlink r:id="rId48" w:anchor="z512" w:history="1">
              <w:r w:rsidRPr="00195CC6">
                <w:rPr>
                  <w:rStyle w:val="aa"/>
                  <w:rFonts w:ascii="Times New Roman" w:hAnsi="Times New Roman" w:cs="Times New Roman"/>
                  <w:color w:val="auto"/>
                  <w:spacing w:val="2"/>
                  <w:sz w:val="24"/>
                  <w:szCs w:val="24"/>
                  <w:u w:val="none"/>
                </w:rPr>
                <w:t>Законом</w:t>
              </w:r>
            </w:hyperlink>
            <w:r w:rsidRPr="00195CC6">
              <w:rPr>
                <w:rStyle w:val="aa"/>
                <w:rFonts w:ascii="Times New Roman" w:hAnsi="Times New Roman" w:cs="Times New Roman"/>
                <w:color w:val="auto"/>
                <w:spacing w:val="2"/>
                <w:sz w:val="24"/>
                <w:szCs w:val="24"/>
                <w:u w:val="none"/>
              </w:rPr>
              <w:t xml:space="preserve"> </w:t>
            </w:r>
            <w:r w:rsidRPr="00195CC6">
              <w:rPr>
                <w:rFonts w:ascii="Times New Roman" w:hAnsi="Times New Roman" w:cs="Times New Roman"/>
                <w:spacing w:val="2"/>
                <w:sz w:val="24"/>
                <w:szCs w:val="24"/>
              </w:rPr>
              <w:t xml:space="preserve">о местном государственном управлении и самоуправлении и </w:t>
            </w:r>
            <w:hyperlink r:id="rId49" w:anchor="z0" w:history="1">
              <w:r w:rsidRPr="00195CC6">
                <w:rPr>
                  <w:rStyle w:val="aa"/>
                  <w:rFonts w:ascii="Times New Roman" w:hAnsi="Times New Roman" w:cs="Times New Roman"/>
                  <w:color w:val="auto"/>
                  <w:spacing w:val="2"/>
                  <w:sz w:val="24"/>
                  <w:szCs w:val="24"/>
                  <w:u w:val="none"/>
                </w:rPr>
                <w:t>Законом</w:t>
              </w:r>
            </w:hyperlink>
            <w:r w:rsidRPr="00195CC6">
              <w:rPr>
                <w:rFonts w:ascii="Times New Roman" w:hAnsi="Times New Roman" w:cs="Times New Roman"/>
                <w:spacing w:val="2"/>
                <w:sz w:val="24"/>
                <w:szCs w:val="24"/>
              </w:rPr>
              <w:t>, Гкал/м2;</w:t>
            </w:r>
          </w:p>
          <w:p w14:paraId="28FF2294" w14:textId="7F48DCEF"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 xml:space="preserve">без </w:t>
            </w:r>
            <w:r w:rsidRPr="00195CC6">
              <w:rPr>
                <w:rFonts w:ascii="Times New Roman" w:hAnsi="Times New Roman" w:cs="Times New Roman"/>
                <w:strike/>
                <w:spacing w:val="2"/>
                <w:sz w:val="24"/>
                <w:szCs w:val="24"/>
                <w:bdr w:val="none" w:sz="0" w:space="0" w:color="auto" w:frame="1"/>
                <w:vertAlign w:val="subscript"/>
              </w:rPr>
              <w:t>О</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xml:space="preserve"> – тариф, утвержденный ведомством уполномоченного органа в соответствии с </w:t>
            </w:r>
            <w:hyperlink r:id="rId50" w:anchor="z244" w:history="1">
              <w:r w:rsidRPr="00195CC6">
                <w:rPr>
                  <w:rStyle w:val="aa"/>
                  <w:rFonts w:ascii="Times New Roman" w:hAnsi="Times New Roman" w:cs="Times New Roman"/>
                  <w:color w:val="auto"/>
                  <w:spacing w:val="2"/>
                  <w:sz w:val="24"/>
                  <w:szCs w:val="24"/>
                  <w:u w:val="none"/>
                </w:rPr>
                <w:t>подпунктами 1)</w:t>
              </w:r>
            </w:hyperlink>
            <w:r w:rsidRPr="00195CC6">
              <w:rPr>
                <w:rStyle w:val="aa"/>
                <w:rFonts w:ascii="Times New Roman" w:hAnsi="Times New Roman" w:cs="Times New Roman"/>
                <w:color w:val="auto"/>
                <w:spacing w:val="2"/>
                <w:sz w:val="24"/>
                <w:szCs w:val="24"/>
                <w:u w:val="none"/>
              </w:rPr>
              <w:t xml:space="preserve"> </w:t>
            </w:r>
            <w:r w:rsidRPr="00195CC6">
              <w:rPr>
                <w:rFonts w:ascii="Times New Roman" w:hAnsi="Times New Roman" w:cs="Times New Roman"/>
                <w:spacing w:val="2"/>
                <w:sz w:val="24"/>
                <w:szCs w:val="24"/>
              </w:rPr>
              <w:t xml:space="preserve">и </w:t>
            </w:r>
            <w:hyperlink r:id="rId51" w:anchor="z245" w:history="1">
              <w:r w:rsidRPr="00195CC6">
                <w:rPr>
                  <w:rStyle w:val="aa"/>
                  <w:rFonts w:ascii="Times New Roman" w:hAnsi="Times New Roman" w:cs="Times New Roman"/>
                  <w:color w:val="auto"/>
                  <w:spacing w:val="2"/>
                  <w:sz w:val="24"/>
                  <w:szCs w:val="24"/>
                  <w:u w:val="none"/>
                </w:rPr>
                <w:t>2)</w:t>
              </w:r>
            </w:hyperlink>
            <w:r w:rsidRPr="00195CC6">
              <w:rPr>
                <w:rStyle w:val="aa"/>
                <w:rFonts w:ascii="Times New Roman" w:hAnsi="Times New Roman" w:cs="Times New Roman"/>
                <w:color w:val="auto"/>
                <w:spacing w:val="2"/>
                <w:sz w:val="24"/>
                <w:szCs w:val="24"/>
                <w:u w:val="none"/>
              </w:rPr>
              <w:t xml:space="preserve"> </w:t>
            </w:r>
            <w:r w:rsidRPr="00195CC6">
              <w:rPr>
                <w:rFonts w:ascii="Times New Roman" w:hAnsi="Times New Roman" w:cs="Times New Roman"/>
                <w:spacing w:val="2"/>
                <w:sz w:val="24"/>
                <w:szCs w:val="24"/>
              </w:rPr>
              <w:t>пункта 16 статьи 15 Закона (далее – утвержденный ведомством уполномоченного органа) для соответствующей группы потребителей при отсутствии приборов учета тепловой энергии, тенге/Гкал.</w:t>
            </w:r>
          </w:p>
        </w:tc>
        <w:tc>
          <w:tcPr>
            <w:tcW w:w="2481" w:type="dxa"/>
          </w:tcPr>
          <w:p w14:paraId="05659183"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5EDE4462"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2F0CC007" w14:textId="78437FE0" w:rsidTr="00CF161D">
        <w:trPr>
          <w:trHeight w:val="1408"/>
        </w:trPr>
        <w:tc>
          <w:tcPr>
            <w:tcW w:w="704" w:type="dxa"/>
          </w:tcPr>
          <w:p w14:paraId="2391AE1D" w14:textId="4769E2EE"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29.</w:t>
            </w:r>
          </w:p>
        </w:tc>
        <w:tc>
          <w:tcPr>
            <w:tcW w:w="1274" w:type="dxa"/>
          </w:tcPr>
          <w:p w14:paraId="01315F90" w14:textId="189D07E5"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Pr>
                <w:rFonts w:ascii="Times New Roman" w:hAnsi="Times New Roman" w:cs="Times New Roman"/>
                <w:sz w:val="24"/>
                <w:szCs w:val="24"/>
              </w:rPr>
              <w:t>2</w:t>
            </w:r>
            <w:r w:rsidRPr="00195CC6">
              <w:rPr>
                <w:rFonts w:ascii="Times New Roman" w:hAnsi="Times New Roman" w:cs="Times New Roman"/>
                <w:sz w:val="24"/>
                <w:szCs w:val="24"/>
              </w:rPr>
              <w:t>92</w:t>
            </w:r>
          </w:p>
        </w:tc>
        <w:tc>
          <w:tcPr>
            <w:tcW w:w="5671" w:type="dxa"/>
          </w:tcPr>
          <w:p w14:paraId="4B76E18E" w14:textId="747A9BA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lang w:val="kk-KZ"/>
              </w:rPr>
              <w:t xml:space="preserve">292. </w:t>
            </w:r>
            <w:r w:rsidRPr="00195CC6">
              <w:rPr>
                <w:rFonts w:ascii="Times New Roman" w:hAnsi="Times New Roman" w:cs="Times New Roman"/>
                <w:spacing w:val="2"/>
                <w:sz w:val="24"/>
                <w:szCs w:val="24"/>
              </w:rPr>
              <w:t xml:space="preserve">Плата за регулируемую услугу по снабжению тепловой энергией на горячее водоснабжение (далее – плата за горячее водоснабжение) для потребителей при отсутствии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определяется следующим образом:</w:t>
            </w:r>
          </w:p>
          <w:p w14:paraId="2AB7F49B" w14:textId="6C92FD9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1) плата за горячее водоснабжение при закрытой системе теплоснабжения определяется по следующим формулам:</w:t>
            </w:r>
          </w:p>
          <w:p w14:paraId="6E2FA6FD" w14:textId="5E1842AE"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наличии индивидуальных приборов учета горячей воды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горячей воды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w:t>
            </w:r>
          </w:p>
          <w:p w14:paraId="119D77D3" w14:textId="46A099BB"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*G</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(тенге за 1 кубический метр (далее –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где:</w:t>
            </w:r>
          </w:p>
          <w:p w14:paraId="610AA5C7" w14:textId="51E1316F"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объем тепловой энергии, определенный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горячей воды в соответствии с пунктом 288 настоящих Правил, Гкал/м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7086B21C" w14:textId="47325AB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xml:space="preserve">. с ПУ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w:t>
            </w:r>
            <w:r w:rsidRPr="00195CC6">
              <w:rPr>
                <w:rFonts w:ascii="Times New Roman" w:hAnsi="Times New Roman" w:cs="Times New Roman"/>
                <w:b/>
                <w:spacing w:val="2"/>
                <w:sz w:val="24"/>
                <w:szCs w:val="24"/>
              </w:rPr>
              <w:t>или субпотребителя</w:t>
            </w:r>
            <w:r w:rsidRPr="00195CC6">
              <w:rPr>
                <w:rFonts w:ascii="Times New Roman" w:hAnsi="Times New Roman" w:cs="Times New Roman"/>
                <w:spacing w:val="2"/>
                <w:sz w:val="24"/>
                <w:szCs w:val="24"/>
              </w:rPr>
              <w:t>,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7A6BCECF" w14:textId="3519AC3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xml:space="preserve"> – тариф, утвержденный ведомством уполномоченного органа для соответствующей группы потребителей при отсутствии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p w14:paraId="14E9D81C" w14:textId="34F01AE3" w:rsidR="00944A22"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отсутствии индивидуальных приборов учета горячей воды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w:t>
            </w:r>
          </w:p>
          <w:p w14:paraId="11A960B5"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292E886E" w14:textId="0390932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 </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Q </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без ОПУ</w:t>
            </w:r>
            <w:r w:rsidRPr="00195CC6">
              <w:rPr>
                <w:rFonts w:ascii="Times New Roman" w:hAnsi="Times New Roman" w:cs="Times New Roman"/>
                <w:spacing w:val="2"/>
                <w:sz w:val="24"/>
                <w:szCs w:val="24"/>
              </w:rPr>
              <w:t> (тенге/чел.), где:</w:t>
            </w:r>
          </w:p>
          <w:p w14:paraId="79349D94" w14:textId="3550878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на чел. – объем тепловой энергии на горячее водоснабжение, определенный из расчета на одного человека в месяц в соответствии с </w:t>
            </w:r>
            <w:hyperlink r:id="rId52" w:anchor="z1569" w:history="1">
              <w:r w:rsidRPr="00195CC6">
                <w:rPr>
                  <w:rStyle w:val="aa"/>
                  <w:rFonts w:ascii="Times New Roman" w:hAnsi="Times New Roman" w:cs="Times New Roman"/>
                  <w:color w:val="auto"/>
                  <w:spacing w:val="2"/>
                  <w:sz w:val="24"/>
                  <w:szCs w:val="24"/>
                  <w:u w:val="none"/>
                </w:rPr>
                <w:t>пунктом 284</w:t>
              </w:r>
            </w:hyperlink>
            <w:r w:rsidRPr="00195CC6">
              <w:rPr>
                <w:rFonts w:ascii="Times New Roman" w:hAnsi="Times New Roman" w:cs="Times New Roman"/>
                <w:spacing w:val="2"/>
                <w:sz w:val="24"/>
                <w:szCs w:val="24"/>
              </w:rPr>
              <w:t> или </w:t>
            </w:r>
            <w:hyperlink r:id="rId53" w:anchor="z1585" w:history="1">
              <w:r w:rsidRPr="00195CC6">
                <w:rPr>
                  <w:rStyle w:val="aa"/>
                  <w:rFonts w:ascii="Times New Roman" w:hAnsi="Times New Roman" w:cs="Times New Roman"/>
                  <w:color w:val="auto"/>
                  <w:spacing w:val="2"/>
                  <w:sz w:val="24"/>
                  <w:szCs w:val="24"/>
                  <w:u w:val="none"/>
                </w:rPr>
                <w:t>285</w:t>
              </w:r>
            </w:hyperlink>
            <w:r w:rsidRPr="00195CC6">
              <w:rPr>
                <w:rFonts w:ascii="Times New Roman" w:hAnsi="Times New Roman" w:cs="Times New Roman"/>
                <w:spacing w:val="2"/>
                <w:sz w:val="24"/>
                <w:szCs w:val="24"/>
              </w:rPr>
              <w:t> настоящих Правил, Гкал/чел.;</w:t>
            </w:r>
          </w:p>
          <w:p w14:paraId="728E2AC0" w14:textId="5C6938A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xml:space="preserve"> – тариф, утвержденный ведомством уполномоченного органа для соответствующей группы потребителей при отсутствии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p w14:paraId="530B0ED8" w14:textId="4BAFF69A"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 плата за горячее водоснабжение при открытой системе теплоснабжения определяется по следующим формулам:</w:t>
            </w:r>
          </w:p>
          <w:p w14:paraId="6A45617D" w14:textId="38943CC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наличии индивидуальных приборов учета горячей воды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w:t>
            </w:r>
          </w:p>
          <w:p w14:paraId="2F6A3FEA" w14:textId="220774C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 *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 * 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ОПУ +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 * 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где:</w:t>
            </w:r>
          </w:p>
          <w:p w14:paraId="1A22AF0E" w14:textId="13189FF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объем тепловой энергии, определенный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горячей воды в соответствии с пунктом 288 настоящих Правил, Гкал/м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3FA27BA9" w14:textId="1CD26035"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xml:space="preserve">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w:t>
            </w:r>
            <w:r w:rsidRPr="00195CC6">
              <w:rPr>
                <w:rFonts w:ascii="Times New Roman" w:hAnsi="Times New Roman" w:cs="Times New Roman"/>
                <w:b/>
                <w:spacing w:val="2"/>
                <w:sz w:val="24"/>
                <w:szCs w:val="24"/>
              </w:rPr>
              <w:t>или субпотребителя,</w:t>
            </w:r>
            <w:r w:rsidRPr="00195CC6">
              <w:rPr>
                <w:rFonts w:ascii="Times New Roman" w:hAnsi="Times New Roman" w:cs="Times New Roman"/>
                <w:spacing w:val="2"/>
                <w:sz w:val="24"/>
                <w:szCs w:val="24"/>
              </w:rPr>
              <w:t xml:space="preserve">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576ED87C" w14:textId="4DC1851B"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xml:space="preserve"> – тариф, утвержденный ведомством уполномоченного органа ном для соответствующей группы потребителей при отсутствии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p w14:paraId="527401EF" w14:textId="141C2AF6"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477B1573" w14:textId="131678A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отсутствии индивидуальных приборов учета горячей воды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w:t>
            </w:r>
          </w:p>
          <w:p w14:paraId="57F2BEA2" w14:textId="601FAF4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без ОПУ</w:t>
            </w:r>
            <w:r w:rsidRPr="00195CC6">
              <w:rPr>
                <w:rFonts w:ascii="Times New Roman" w:hAnsi="Times New Roman" w:cs="Times New Roman"/>
                <w:spacing w:val="2"/>
                <w:sz w:val="24"/>
                <w:szCs w:val="24"/>
              </w:rPr>
              <w:t> + G</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(тенге/чел.),</w:t>
            </w:r>
          </w:p>
          <w:p w14:paraId="16882F3C" w14:textId="6090830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 где:</w:t>
            </w:r>
          </w:p>
          <w:p w14:paraId="0188D73C" w14:textId="22FF2A5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объем тепловой энергии на горячее водоснабжение, определенный из расчета на одного человека в месяц в соответствии пунктами 284 или 285 настоящих Правил, Гкал/чел.;</w:t>
            </w:r>
          </w:p>
          <w:p w14:paraId="79B5C261" w14:textId="3208F99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xml:space="preserve"> – тариф, утвержденный ведомством уполномоченного органа для соответствующей группы потребителей при отсутствии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p w14:paraId="4CEEFC2C" w14:textId="0582B71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 норма расхода воды на горячее водоснабжение, определенная из расчета на одного человека в месяц в соответствии с </w:t>
            </w:r>
            <w:hyperlink r:id="rId54" w:anchor="z1569" w:history="1">
              <w:r w:rsidRPr="00195CC6">
                <w:rPr>
                  <w:rStyle w:val="aa"/>
                  <w:rFonts w:ascii="Times New Roman" w:hAnsi="Times New Roman" w:cs="Times New Roman"/>
                  <w:color w:val="auto"/>
                  <w:spacing w:val="2"/>
                  <w:sz w:val="24"/>
                  <w:szCs w:val="24"/>
                  <w:u w:val="none"/>
                </w:rPr>
                <w:t>пунктом 284</w:t>
              </w:r>
            </w:hyperlink>
            <w:r w:rsidRPr="00195CC6">
              <w:rPr>
                <w:rFonts w:ascii="Times New Roman" w:hAnsi="Times New Roman" w:cs="Times New Roman"/>
                <w:spacing w:val="2"/>
                <w:sz w:val="24"/>
                <w:szCs w:val="24"/>
              </w:rPr>
              <w:t> настоящих Правил, кубический метр на человека (далее – м3/чел.);</w:t>
            </w:r>
          </w:p>
          <w:p w14:paraId="5E2BD773" w14:textId="02B5BEC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tc>
        <w:tc>
          <w:tcPr>
            <w:tcW w:w="5903" w:type="dxa"/>
          </w:tcPr>
          <w:p w14:paraId="6472A4D2" w14:textId="1EB1A8A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lang w:val="kk-KZ"/>
              </w:rPr>
              <w:t xml:space="preserve">292. </w:t>
            </w:r>
            <w:r w:rsidRPr="00195CC6">
              <w:rPr>
                <w:rFonts w:ascii="Times New Roman" w:hAnsi="Times New Roman" w:cs="Times New Roman"/>
                <w:spacing w:val="2"/>
                <w:sz w:val="24"/>
                <w:szCs w:val="24"/>
              </w:rPr>
              <w:t>Плата за регулируемую услугу по снабжению тепловой энергией на горячее водоснабжение (далее – плата за горячее водоснабжение) для потребителей при отсутствии приборов учета тепловой энергии определяется следующим образом:</w:t>
            </w:r>
          </w:p>
          <w:p w14:paraId="1D2A0AEC" w14:textId="781584C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1) плата за горячее водоснабжение при закрытой системе теплоснабжения определяется по следующим формулам:</w:t>
            </w:r>
          </w:p>
          <w:p w14:paraId="70F1B229" w14:textId="1A36734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наличии индивидуальных приборов учета горячей воды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горячей воды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w:t>
            </w:r>
          </w:p>
          <w:p w14:paraId="305955CE" w14:textId="345D7490"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*G</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(тенге за 1 кубический метр (далее –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где:</w:t>
            </w:r>
          </w:p>
          <w:p w14:paraId="6E3D88D1" w14:textId="4F444CA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объем тепловой энергии, определенный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горячей воды в соответствии с пунктом 288 настоящих Правил, Гкал/м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49B6A79F" w14:textId="4CB0C8F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7F49559A" w14:textId="004D90E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тариф, утвержденный ведомством уполномоченного органа для соответствующей группы потребителей при отсутствии приборов учета тепловой энергии, тенге/Гкал;</w:t>
            </w:r>
          </w:p>
          <w:p w14:paraId="3B65E2CA" w14:textId="50EB9D50"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отсутствии индивидуальных приборов учета горячей воды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w:t>
            </w:r>
          </w:p>
          <w:p w14:paraId="5ADB7E3D" w14:textId="3ABBD60A"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 </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Q </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без ПУ</w:t>
            </w:r>
            <w:r w:rsidRPr="00195CC6">
              <w:rPr>
                <w:rFonts w:ascii="Times New Roman" w:hAnsi="Times New Roman" w:cs="Times New Roman"/>
                <w:spacing w:val="2"/>
                <w:sz w:val="24"/>
                <w:szCs w:val="24"/>
              </w:rPr>
              <w:t> (тенге/чел.), где:</w:t>
            </w:r>
          </w:p>
          <w:p w14:paraId="3186C772" w14:textId="377B1AC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на чел. – объем тепловой энергии на горячее водоснабжение, определенный из расчета на одного че</w:t>
            </w:r>
            <w:r>
              <w:rPr>
                <w:rFonts w:ascii="Times New Roman" w:hAnsi="Times New Roman" w:cs="Times New Roman"/>
                <w:spacing w:val="2"/>
                <w:sz w:val="24"/>
                <w:szCs w:val="24"/>
              </w:rPr>
              <w:t xml:space="preserve">ловека в месяц в соответствии с </w:t>
            </w:r>
            <w:hyperlink r:id="rId55" w:anchor="z1569" w:history="1">
              <w:r w:rsidRPr="00195CC6">
                <w:rPr>
                  <w:rStyle w:val="aa"/>
                  <w:rFonts w:ascii="Times New Roman" w:hAnsi="Times New Roman" w:cs="Times New Roman"/>
                  <w:color w:val="auto"/>
                  <w:spacing w:val="2"/>
                  <w:sz w:val="24"/>
                  <w:szCs w:val="24"/>
                  <w:u w:val="none"/>
                </w:rPr>
                <w:t>пунктом 284</w:t>
              </w:r>
            </w:hyperlink>
            <w:r>
              <w:rPr>
                <w:rFonts w:ascii="Times New Roman" w:hAnsi="Times New Roman" w:cs="Times New Roman"/>
                <w:spacing w:val="2"/>
                <w:sz w:val="24"/>
                <w:szCs w:val="24"/>
              </w:rPr>
              <w:t xml:space="preserve"> или </w:t>
            </w:r>
            <w:hyperlink r:id="rId56" w:anchor="z1585" w:history="1">
              <w:r w:rsidRPr="00195CC6">
                <w:rPr>
                  <w:rStyle w:val="aa"/>
                  <w:rFonts w:ascii="Times New Roman" w:hAnsi="Times New Roman" w:cs="Times New Roman"/>
                  <w:color w:val="auto"/>
                  <w:spacing w:val="2"/>
                  <w:sz w:val="24"/>
                  <w:szCs w:val="24"/>
                  <w:u w:val="none"/>
                </w:rPr>
                <w:t>285</w:t>
              </w:r>
            </w:hyperlink>
            <w:r>
              <w:rPr>
                <w:rFonts w:ascii="Times New Roman" w:hAnsi="Times New Roman" w:cs="Times New Roman"/>
                <w:spacing w:val="2"/>
                <w:sz w:val="24"/>
                <w:szCs w:val="24"/>
              </w:rPr>
              <w:t xml:space="preserve"> </w:t>
            </w:r>
            <w:r w:rsidRPr="00195CC6">
              <w:rPr>
                <w:rFonts w:ascii="Times New Roman" w:hAnsi="Times New Roman" w:cs="Times New Roman"/>
                <w:spacing w:val="2"/>
                <w:sz w:val="24"/>
                <w:szCs w:val="24"/>
              </w:rPr>
              <w:t>настоящих Правил, Гкал/чел.;</w:t>
            </w:r>
          </w:p>
          <w:p w14:paraId="1A9E3FBA" w14:textId="0C32CD4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без</w:t>
            </w:r>
            <w:r>
              <w:rPr>
                <w:rFonts w:ascii="Times New Roman" w:hAnsi="Times New Roman" w:cs="Times New Roman"/>
                <w:spacing w:val="2"/>
                <w:sz w:val="24"/>
                <w:szCs w:val="24"/>
              </w:rPr>
              <w:t xml:space="preserve">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тариф, утвержденный ведомством уполномоченного органа для соответствующей группы потребителей при отсутствии приборов учета тепловой энергии, тенге/Гкал.</w:t>
            </w:r>
          </w:p>
          <w:p w14:paraId="43FF77D8" w14:textId="32BE5346"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 плата за горячее водоснабжение при открытой системе теплоснабжения определяется по следующим формулам:</w:t>
            </w:r>
          </w:p>
          <w:p w14:paraId="3AA578EE" w14:textId="4A8D7E45"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наличии индивидуальных приборов учета горячей воды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w:t>
            </w:r>
          </w:p>
          <w:p w14:paraId="696F6EB3" w14:textId="13F917B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 *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 * 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ПУ +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 * 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где:</w:t>
            </w:r>
          </w:p>
          <w:p w14:paraId="72F6B359" w14:textId="5102D41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объем тепловой энергии, определенный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горячей воды в соответствии с пунктом 288 настоящих Правил, Гкал/м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7D4B53DD" w14:textId="580B24F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4DDD5346" w14:textId="560FD74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тариф, утвержденный ведомством уполномоченного органа ном для соответствующей группы потребителей при отсутствии приборов учета тепловой энергии, тенге/Гкал;</w:t>
            </w:r>
          </w:p>
          <w:p w14:paraId="3ED0865D" w14:textId="17A8E42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60BF60C5" w14:textId="45457C44" w:rsidR="00944A22"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при отсутствии индивидуальных приборов учета горячей воды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w:t>
            </w:r>
          </w:p>
          <w:p w14:paraId="23170FC5"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25F670D9" w14:textId="1862D877" w:rsidR="00944A22"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 xml:space="preserve">без </w:t>
            </w:r>
            <w:r w:rsidRPr="00195CC6">
              <w:rPr>
                <w:rFonts w:ascii="Times New Roman" w:hAnsi="Times New Roman" w:cs="Times New Roman"/>
                <w:strike/>
                <w:spacing w:val="2"/>
                <w:sz w:val="24"/>
                <w:szCs w:val="24"/>
                <w:bdr w:val="none" w:sz="0" w:space="0" w:color="auto" w:frame="1"/>
                <w:vertAlign w:val="subscript"/>
              </w:rPr>
              <w:t>О</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G</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(тенге/чел.), где:</w:t>
            </w:r>
          </w:p>
          <w:p w14:paraId="46C4B76E"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7A5403E1" w14:textId="1D5B09F8"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объем тепловой энергии на горячее водоснабжение, определенный из расчета на одного человека в месяц в соответствии пунктами 284 или 285 настоящих Правил, Гкал/чел.;</w:t>
            </w:r>
          </w:p>
          <w:p w14:paraId="0425C0C8" w14:textId="03BDE00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без</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тариф, утвержденный ведомством уполномоченного органа для соответствующей группы потребителей при отсутствии приборов учета тепловой энергии, тенге/Гкал;</w:t>
            </w:r>
          </w:p>
          <w:p w14:paraId="37617DD1" w14:textId="32C03BAE"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 норма расхода воды на горячее водоснабжение, определенная из расчета на одного человека в месяц в соответствии с </w:t>
            </w:r>
            <w:hyperlink r:id="rId57" w:anchor="z1569" w:history="1">
              <w:r w:rsidRPr="00195CC6">
                <w:rPr>
                  <w:rStyle w:val="aa"/>
                  <w:rFonts w:ascii="Times New Roman" w:hAnsi="Times New Roman" w:cs="Times New Roman"/>
                  <w:color w:val="auto"/>
                  <w:spacing w:val="2"/>
                  <w:sz w:val="24"/>
                  <w:szCs w:val="24"/>
                  <w:u w:val="none"/>
                </w:rPr>
                <w:t>пунктом 284</w:t>
              </w:r>
            </w:hyperlink>
            <w:r w:rsidRPr="00195CC6">
              <w:rPr>
                <w:rFonts w:ascii="Times New Roman" w:hAnsi="Times New Roman" w:cs="Times New Roman"/>
                <w:spacing w:val="2"/>
                <w:sz w:val="24"/>
                <w:szCs w:val="24"/>
              </w:rPr>
              <w:t> настоящих Правил, кубический метр на человека (далее – м3/чел.);</w:t>
            </w:r>
          </w:p>
          <w:p w14:paraId="52F54333" w14:textId="13BE45A6"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tc>
        <w:tc>
          <w:tcPr>
            <w:tcW w:w="2481" w:type="dxa"/>
          </w:tcPr>
          <w:p w14:paraId="67FB3A4A"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261FDA77"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3788C4A8" w14:textId="3E6F2BC4" w:rsidTr="00CF161D">
        <w:trPr>
          <w:trHeight w:val="1408"/>
        </w:trPr>
        <w:tc>
          <w:tcPr>
            <w:tcW w:w="704" w:type="dxa"/>
          </w:tcPr>
          <w:p w14:paraId="45F23259" w14:textId="4433B095"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30.</w:t>
            </w:r>
          </w:p>
        </w:tc>
        <w:tc>
          <w:tcPr>
            <w:tcW w:w="1274" w:type="dxa"/>
          </w:tcPr>
          <w:p w14:paraId="77B5252A" w14:textId="232009C2"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293</w:t>
            </w:r>
          </w:p>
        </w:tc>
        <w:tc>
          <w:tcPr>
            <w:tcW w:w="5671" w:type="dxa"/>
          </w:tcPr>
          <w:p w14:paraId="63CC938C" w14:textId="4D327328"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293. Плата за регулируемую услугу по снабжению тепловой энергией на отопление для потребителей при наличии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ведомством уполномоченного органа не утверждается. Размер платы определяется ежемесячно по показаниям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в соответствии с настоящими Правилами.</w:t>
            </w:r>
          </w:p>
          <w:p w14:paraId="3A455BB2" w14:textId="434AC2D7" w:rsidR="00944A22"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Размер платы на отопление (П</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ОПУ</w:t>
            </w:r>
            <w:r w:rsidRPr="00195CC6">
              <w:rPr>
                <w:rFonts w:ascii="Times New Roman" w:hAnsi="Times New Roman" w:cs="Times New Roman"/>
                <w:spacing w:val="2"/>
                <w:sz w:val="24"/>
                <w:szCs w:val="24"/>
              </w:rPr>
              <w:t>) из расчета на один м</w:t>
            </w:r>
            <w:r w:rsidRPr="00195CC6">
              <w:rPr>
                <w:rFonts w:ascii="Times New Roman" w:hAnsi="Times New Roman" w:cs="Times New Roman"/>
                <w:spacing w:val="2"/>
                <w:sz w:val="24"/>
                <w:szCs w:val="24"/>
                <w:bdr w:val="none" w:sz="0" w:space="0" w:color="auto" w:frame="1"/>
                <w:vertAlign w:val="superscript"/>
              </w:rPr>
              <w:t>2</w:t>
            </w:r>
            <w:r w:rsidRPr="00195CC6">
              <w:rPr>
                <w:rFonts w:ascii="Times New Roman" w:hAnsi="Times New Roman" w:cs="Times New Roman"/>
                <w:spacing w:val="2"/>
                <w:sz w:val="24"/>
                <w:szCs w:val="24"/>
              </w:rPr>
              <w:t> отапливаемой площади определяется по следующей формуле:</w:t>
            </w:r>
          </w:p>
          <w:p w14:paraId="172F785E"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2C4332BB" w14:textId="2BBDAABD" w:rsidR="00944A22"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с ОПУ = Q</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КВ</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(тенге/м</w:t>
            </w:r>
            <w:r w:rsidRPr="00195CC6">
              <w:rPr>
                <w:rFonts w:ascii="Times New Roman" w:hAnsi="Times New Roman" w:cs="Times New Roman"/>
                <w:spacing w:val="2"/>
                <w:sz w:val="24"/>
                <w:szCs w:val="24"/>
                <w:bdr w:val="none" w:sz="0" w:space="0" w:color="auto" w:frame="1"/>
                <w:vertAlign w:val="superscript"/>
              </w:rPr>
              <w:t>2</w:t>
            </w:r>
            <w:r w:rsidRPr="00195CC6">
              <w:rPr>
                <w:rFonts w:ascii="Times New Roman" w:hAnsi="Times New Roman" w:cs="Times New Roman"/>
                <w:spacing w:val="2"/>
                <w:sz w:val="24"/>
                <w:szCs w:val="24"/>
              </w:rPr>
              <w:t>), где:</w:t>
            </w:r>
          </w:p>
          <w:p w14:paraId="62FD8C8A"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28FE04AE" w14:textId="0D2CADE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КВ</w:t>
            </w:r>
            <w:r w:rsidRPr="00195CC6">
              <w:rPr>
                <w:rFonts w:ascii="Times New Roman" w:hAnsi="Times New Roman" w:cs="Times New Roman"/>
                <w:spacing w:val="2"/>
                <w:sz w:val="24"/>
                <w:szCs w:val="24"/>
              </w:rPr>
              <w:t xml:space="preserve">. – объем тепловой энергии, отпущенный отдельному потребителю </w:t>
            </w:r>
            <w:r w:rsidRPr="00195CC6">
              <w:rPr>
                <w:rFonts w:ascii="Times New Roman" w:hAnsi="Times New Roman" w:cs="Times New Roman"/>
                <w:b/>
                <w:spacing w:val="2"/>
                <w:sz w:val="24"/>
                <w:szCs w:val="24"/>
              </w:rPr>
              <w:t>или субпотребителю</w:t>
            </w:r>
            <w:r w:rsidRPr="00195CC6">
              <w:rPr>
                <w:rFonts w:ascii="Times New Roman" w:hAnsi="Times New Roman" w:cs="Times New Roman"/>
                <w:spacing w:val="2"/>
                <w:sz w:val="24"/>
                <w:szCs w:val="24"/>
              </w:rPr>
              <w:t>, определенный в соответствии с </w:t>
            </w:r>
            <w:hyperlink r:id="rId58" w:anchor="z1548" w:history="1">
              <w:r w:rsidRPr="00195CC6">
                <w:rPr>
                  <w:rStyle w:val="aa"/>
                  <w:rFonts w:ascii="Times New Roman" w:hAnsi="Times New Roman" w:cs="Times New Roman"/>
                  <w:color w:val="auto"/>
                  <w:spacing w:val="2"/>
                  <w:sz w:val="24"/>
                  <w:szCs w:val="24"/>
                  <w:u w:val="none"/>
                </w:rPr>
                <w:t>подпунктом 1)</w:t>
              </w:r>
            </w:hyperlink>
            <w:r w:rsidRPr="00195CC6">
              <w:rPr>
                <w:rFonts w:ascii="Times New Roman" w:hAnsi="Times New Roman" w:cs="Times New Roman"/>
                <w:spacing w:val="2"/>
                <w:sz w:val="24"/>
                <w:szCs w:val="24"/>
              </w:rPr>
              <w:t> пункта 280 настоящих Правил, Гкал;</w:t>
            </w:r>
          </w:p>
          <w:p w14:paraId="7B5FBF14" w14:textId="45F4932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xml:space="preserve"> – тариф, утвержденный ведомством уполномоченного органа для соответствующей группы потребителей при наличии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tc>
        <w:tc>
          <w:tcPr>
            <w:tcW w:w="5903" w:type="dxa"/>
          </w:tcPr>
          <w:p w14:paraId="6AE5CF89" w14:textId="7626D6D6"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293. Плата за регулируемую услугу по снабжению тепловой энергией на отопление для потребителей при наличии приборов учета тепловой энергии, ведомством уполномоченного органа не утверждается. Размер платы определяется ежемесячно по показаниям приборов учета тепловой энергии в соответствии с настоящими Правилами.</w:t>
            </w:r>
          </w:p>
          <w:p w14:paraId="0D57B668" w14:textId="26479FE5" w:rsidR="00944A22"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Размер платы на отопление (П</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из расчета на один м</w:t>
            </w:r>
            <w:r w:rsidRPr="00195CC6">
              <w:rPr>
                <w:rFonts w:ascii="Times New Roman" w:hAnsi="Times New Roman" w:cs="Times New Roman"/>
                <w:spacing w:val="2"/>
                <w:sz w:val="24"/>
                <w:szCs w:val="24"/>
                <w:bdr w:val="none" w:sz="0" w:space="0" w:color="auto" w:frame="1"/>
                <w:vertAlign w:val="superscript"/>
              </w:rPr>
              <w:t>2</w:t>
            </w:r>
            <w:r w:rsidRPr="00195CC6">
              <w:rPr>
                <w:rFonts w:ascii="Times New Roman" w:hAnsi="Times New Roman" w:cs="Times New Roman"/>
                <w:spacing w:val="2"/>
                <w:sz w:val="24"/>
                <w:szCs w:val="24"/>
              </w:rPr>
              <w:t> отапливаемой площади определяется по следующей формуле:</w:t>
            </w:r>
          </w:p>
          <w:p w14:paraId="13295A0F"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2AC5B3CA" w14:textId="06F908F9" w:rsidR="00944A22"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от</w:t>
            </w:r>
            <w:r>
              <w:rPr>
                <w:rFonts w:ascii="Times New Roman" w:hAnsi="Times New Roman" w:cs="Times New Roman"/>
                <w:spacing w:val="2"/>
                <w:sz w:val="24"/>
                <w:szCs w:val="24"/>
              </w:rPr>
              <w:t xml:space="preserve">. с </w:t>
            </w:r>
            <w:r w:rsidRPr="00195CC6">
              <w:rPr>
                <w:rFonts w:ascii="Times New Roman" w:hAnsi="Times New Roman" w:cs="Times New Roman"/>
                <w:spacing w:val="2"/>
                <w:sz w:val="24"/>
                <w:szCs w:val="24"/>
              </w:rPr>
              <w:t>ПУ = Q</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КВ</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(тенге/м</w:t>
            </w:r>
            <w:r w:rsidRPr="00195CC6">
              <w:rPr>
                <w:rFonts w:ascii="Times New Roman" w:hAnsi="Times New Roman" w:cs="Times New Roman"/>
                <w:spacing w:val="2"/>
                <w:sz w:val="24"/>
                <w:szCs w:val="24"/>
                <w:bdr w:val="none" w:sz="0" w:space="0" w:color="auto" w:frame="1"/>
                <w:vertAlign w:val="superscript"/>
              </w:rPr>
              <w:t>2</w:t>
            </w:r>
            <w:r w:rsidRPr="00195CC6">
              <w:rPr>
                <w:rFonts w:ascii="Times New Roman" w:hAnsi="Times New Roman" w:cs="Times New Roman"/>
                <w:spacing w:val="2"/>
                <w:sz w:val="24"/>
                <w:szCs w:val="24"/>
              </w:rPr>
              <w:t>), где:</w:t>
            </w:r>
          </w:p>
          <w:p w14:paraId="3470B5DC" w14:textId="7777777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p>
          <w:p w14:paraId="7D8F2206" w14:textId="06186C2F"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от</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КВ</w:t>
            </w:r>
            <w:r w:rsidRPr="00195CC6">
              <w:rPr>
                <w:rFonts w:ascii="Times New Roman" w:hAnsi="Times New Roman" w:cs="Times New Roman"/>
                <w:spacing w:val="2"/>
                <w:sz w:val="24"/>
                <w:szCs w:val="24"/>
              </w:rPr>
              <w:t>. – объем тепловой энергии, отпущенный отдельному потребителю, определенный в соответствии с </w:t>
            </w:r>
            <w:hyperlink r:id="rId59" w:anchor="z1548" w:history="1">
              <w:r w:rsidRPr="00195CC6">
                <w:rPr>
                  <w:rStyle w:val="aa"/>
                  <w:rFonts w:ascii="Times New Roman" w:hAnsi="Times New Roman" w:cs="Times New Roman"/>
                  <w:color w:val="auto"/>
                  <w:spacing w:val="2"/>
                  <w:sz w:val="24"/>
                  <w:szCs w:val="24"/>
                  <w:u w:val="none"/>
                </w:rPr>
                <w:t>подпунктом 1)</w:t>
              </w:r>
            </w:hyperlink>
            <w:r w:rsidRPr="00195CC6">
              <w:rPr>
                <w:rFonts w:ascii="Times New Roman" w:hAnsi="Times New Roman" w:cs="Times New Roman"/>
                <w:spacing w:val="2"/>
                <w:sz w:val="24"/>
                <w:szCs w:val="24"/>
              </w:rPr>
              <w:t> пункта 280 настоящих Правил, Гкал;</w:t>
            </w:r>
          </w:p>
          <w:p w14:paraId="2332682A" w14:textId="52BF09AD"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tc>
        <w:tc>
          <w:tcPr>
            <w:tcW w:w="2481" w:type="dxa"/>
          </w:tcPr>
          <w:p w14:paraId="57B950F5"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5FD2DD83"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7454CB91" w14:textId="1C917AE7" w:rsidTr="00CF161D">
        <w:trPr>
          <w:trHeight w:val="1408"/>
        </w:trPr>
        <w:tc>
          <w:tcPr>
            <w:tcW w:w="704" w:type="dxa"/>
          </w:tcPr>
          <w:p w14:paraId="5CECF11F" w14:textId="0E0A2218"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31.</w:t>
            </w:r>
          </w:p>
        </w:tc>
        <w:tc>
          <w:tcPr>
            <w:tcW w:w="1274" w:type="dxa"/>
          </w:tcPr>
          <w:p w14:paraId="5144C46D" w14:textId="3606F7BB"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294</w:t>
            </w:r>
          </w:p>
        </w:tc>
        <w:tc>
          <w:tcPr>
            <w:tcW w:w="5671" w:type="dxa"/>
          </w:tcPr>
          <w:p w14:paraId="563062FC" w14:textId="05E31402" w:rsidR="00944A22" w:rsidRPr="00195CC6" w:rsidRDefault="00944A22" w:rsidP="00944A22">
            <w:pPr>
              <w:ind w:firstLine="680"/>
              <w:jc w:val="both"/>
              <w:rPr>
                <w:rFonts w:ascii="Times New Roman" w:hAnsi="Times New Roman" w:cs="Times New Roman"/>
                <w:spacing w:val="2"/>
                <w:sz w:val="24"/>
                <w:szCs w:val="24"/>
                <w:shd w:val="clear" w:color="auto" w:fill="FFFFFF"/>
              </w:rPr>
            </w:pPr>
            <w:r w:rsidRPr="00195CC6">
              <w:rPr>
                <w:rFonts w:ascii="Times New Roman" w:hAnsi="Times New Roman" w:cs="Times New Roman"/>
                <w:spacing w:val="2"/>
                <w:sz w:val="24"/>
                <w:szCs w:val="24"/>
                <w:shd w:val="clear" w:color="auto" w:fill="FFFFFF"/>
              </w:rPr>
              <w:t xml:space="preserve">294. Плата за регулируемую услугу по снабжению тепловой энергией на горячее водоснабжение для потребителей, имеющих </w:t>
            </w:r>
            <w:r w:rsidRPr="00195CC6">
              <w:rPr>
                <w:rFonts w:ascii="Times New Roman" w:hAnsi="Times New Roman" w:cs="Times New Roman"/>
                <w:b/>
                <w:spacing w:val="2"/>
                <w:sz w:val="24"/>
                <w:szCs w:val="24"/>
                <w:shd w:val="clear" w:color="auto" w:fill="FFFFFF"/>
              </w:rPr>
              <w:t>общедомовые</w:t>
            </w:r>
            <w:r w:rsidRPr="00195CC6">
              <w:rPr>
                <w:rFonts w:ascii="Times New Roman" w:hAnsi="Times New Roman" w:cs="Times New Roman"/>
                <w:spacing w:val="2"/>
                <w:sz w:val="24"/>
                <w:szCs w:val="24"/>
                <w:shd w:val="clear" w:color="auto" w:fill="FFFFFF"/>
              </w:rPr>
              <w:t xml:space="preserve"> приборы учета тепловой энергии (далее – плата за горячее водоснабжение с ОПУ), в том числе при наличии индивидуальных приборов учета горячей воды, ведомством уполномоченного органа не утверждается. Размер платы определяется ежемесячно по показаниям </w:t>
            </w:r>
            <w:r w:rsidRPr="00195CC6">
              <w:rPr>
                <w:rFonts w:ascii="Times New Roman" w:hAnsi="Times New Roman" w:cs="Times New Roman"/>
                <w:b/>
                <w:spacing w:val="2"/>
                <w:sz w:val="24"/>
                <w:szCs w:val="24"/>
                <w:shd w:val="clear" w:color="auto" w:fill="FFFFFF"/>
              </w:rPr>
              <w:t>общедомовых</w:t>
            </w:r>
            <w:r w:rsidRPr="00195CC6">
              <w:rPr>
                <w:rFonts w:ascii="Times New Roman" w:hAnsi="Times New Roman" w:cs="Times New Roman"/>
                <w:spacing w:val="2"/>
                <w:sz w:val="24"/>
                <w:szCs w:val="24"/>
                <w:shd w:val="clear" w:color="auto" w:fill="FFFFFF"/>
              </w:rPr>
              <w:t xml:space="preserve"> приборов учета тепловой энергии и индивидуальных приборов учета горячей воды в соответствии с настоящими Правилами.</w:t>
            </w:r>
          </w:p>
        </w:tc>
        <w:tc>
          <w:tcPr>
            <w:tcW w:w="5903" w:type="dxa"/>
          </w:tcPr>
          <w:p w14:paraId="19525223" w14:textId="19532C9D"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294. Плата за регулируемую услугу по снабжению тепловой энергией на горячее водоснабжение для потребителей, имеющих приборы учета тепловой энергии (далее – пл</w:t>
            </w:r>
            <w:r>
              <w:rPr>
                <w:rFonts w:ascii="Times New Roman" w:hAnsi="Times New Roman" w:cs="Times New Roman"/>
                <w:spacing w:val="2"/>
                <w:sz w:val="24"/>
                <w:szCs w:val="24"/>
                <w:shd w:val="clear" w:color="auto" w:fill="FFFFFF"/>
              </w:rPr>
              <w:t xml:space="preserve">ата за горячее водоснабжение с </w:t>
            </w:r>
            <w:r w:rsidRPr="00195CC6">
              <w:rPr>
                <w:rFonts w:ascii="Times New Roman" w:hAnsi="Times New Roman" w:cs="Times New Roman"/>
                <w:spacing w:val="2"/>
                <w:sz w:val="24"/>
                <w:szCs w:val="24"/>
                <w:shd w:val="clear" w:color="auto" w:fill="FFFFFF"/>
              </w:rPr>
              <w:t>ПУ), в том числе при наличии индивидуальных приборов учета горячей воды, ведомством уполномоченного органа не утверждается. Размер платы определяется ежемесячно по показаниям приборов учета тепловой энергии и индивидуальных приборов учета горячей воды в соответствии с настоящими Правилами.</w:t>
            </w:r>
          </w:p>
        </w:tc>
        <w:tc>
          <w:tcPr>
            <w:tcW w:w="2481" w:type="dxa"/>
          </w:tcPr>
          <w:p w14:paraId="61D43FAF"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0625D479"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39E64D37" w14:textId="4D329B4F" w:rsidTr="00CF161D">
        <w:trPr>
          <w:trHeight w:val="1408"/>
        </w:trPr>
        <w:tc>
          <w:tcPr>
            <w:tcW w:w="704" w:type="dxa"/>
          </w:tcPr>
          <w:p w14:paraId="40F35CCD" w14:textId="35CA9DA7"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32.</w:t>
            </w:r>
          </w:p>
        </w:tc>
        <w:tc>
          <w:tcPr>
            <w:tcW w:w="1274" w:type="dxa"/>
          </w:tcPr>
          <w:p w14:paraId="4B76CB2A" w14:textId="3A451040"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295</w:t>
            </w:r>
          </w:p>
        </w:tc>
        <w:tc>
          <w:tcPr>
            <w:tcW w:w="5671" w:type="dxa"/>
          </w:tcPr>
          <w:p w14:paraId="6DC8E22C" w14:textId="76220B5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295. Плата за горячее водоснабжение с ОПУ при закрытой системе теплоснабжения определяется по следующим формулам:</w:t>
            </w:r>
          </w:p>
          <w:p w14:paraId="4E99A526" w14:textId="131A098F"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1) при наличии индивидуальных приборов учета горячей воды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(П</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w:t>
            </w:r>
          </w:p>
          <w:p w14:paraId="7305CB74" w14:textId="114274F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где:</w:t>
            </w:r>
          </w:p>
          <w:p w14:paraId="405B1D26" w14:textId="3D8D42C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i/>
                <w:iCs/>
                <w:spacing w:val="2"/>
                <w:sz w:val="24"/>
                <w:szCs w:val="24"/>
                <w:bdr w:val="none" w:sz="0" w:space="0" w:color="auto" w:frame="1"/>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объем тепловой энергии на горячее водоснабжение, отпущенный потребителю по показаниям индивидуального прибора учета горячей воды, определенный в соответствии с </w:t>
            </w:r>
            <w:hyperlink r:id="rId60" w:anchor="z1561" w:history="1">
              <w:r w:rsidRPr="00195CC6">
                <w:rPr>
                  <w:rStyle w:val="aa"/>
                  <w:rFonts w:ascii="Times New Roman" w:hAnsi="Times New Roman" w:cs="Times New Roman"/>
                  <w:color w:val="auto"/>
                  <w:spacing w:val="2"/>
                  <w:sz w:val="24"/>
                  <w:szCs w:val="24"/>
                  <w:u w:val="none"/>
                </w:rPr>
                <w:t>пунктом 283</w:t>
              </w:r>
            </w:hyperlink>
            <w:r w:rsidRPr="00195CC6">
              <w:rPr>
                <w:rFonts w:ascii="Times New Roman" w:hAnsi="Times New Roman" w:cs="Times New Roman"/>
                <w:spacing w:val="2"/>
                <w:sz w:val="24"/>
                <w:szCs w:val="24"/>
              </w:rPr>
              <w:t> настоящих Правил, Гкал;</w:t>
            </w:r>
          </w:p>
          <w:p w14:paraId="027A05F6" w14:textId="6F4898F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i/>
                <w:iCs/>
                <w:spacing w:val="2"/>
                <w:sz w:val="24"/>
                <w:szCs w:val="24"/>
                <w:bdr w:val="none" w:sz="0" w:space="0" w:color="auto" w:frame="1"/>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xml:space="preserve"> – тариф, утвержденный ведомством уполномоченного органа для соответствующей группы потребителей при наличии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p w14:paraId="1E4368F7" w14:textId="4F2174E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 при отсутствии индивидуальных приборов учета горячей воды из расчета на одного человека (</w:t>
            </w:r>
            <w:r w:rsidRPr="00195CC6">
              <w:rPr>
                <w:rFonts w:ascii="Times New Roman" w:hAnsi="Times New Roman" w:cs="Times New Roman"/>
                <w:i/>
                <w:iCs/>
                <w:spacing w:val="2"/>
                <w:sz w:val="24"/>
                <w:szCs w:val="24"/>
                <w:bdr w:val="none" w:sz="0" w:space="0" w:color="auto" w:frame="1"/>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на чел</w:t>
            </w:r>
            <w:r w:rsidRPr="00195CC6">
              <w:rPr>
                <w:rFonts w:ascii="Times New Roman" w:hAnsi="Times New Roman" w:cs="Times New Roman"/>
                <w:spacing w:val="2"/>
                <w:sz w:val="24"/>
                <w:szCs w:val="24"/>
              </w:rPr>
              <w:t>):</w:t>
            </w:r>
          </w:p>
          <w:p w14:paraId="1B1E80DC" w14:textId="518DAF48"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i/>
                <w:iCs/>
                <w:spacing w:val="2"/>
                <w:sz w:val="24"/>
                <w:szCs w:val="24"/>
                <w:bdr w:val="none" w:sz="0" w:space="0" w:color="auto" w:frame="1"/>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на чел</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(тенге/чел.),</w:t>
            </w:r>
          </w:p>
          <w:p w14:paraId="7C423A15" w14:textId="2B77A34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где:</w:t>
            </w:r>
          </w:p>
          <w:p w14:paraId="13BB2062" w14:textId="27BF1676"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i/>
                <w:iCs/>
                <w:spacing w:val="2"/>
                <w:sz w:val="24"/>
                <w:szCs w:val="24"/>
                <w:bdr w:val="none" w:sz="0" w:space="0" w:color="auto" w:frame="1"/>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объем тепловой энергии на горячее водоснабжение из расчета на одного человека в месяц, определенный в соответствии с </w:t>
            </w:r>
            <w:hyperlink r:id="rId61" w:anchor="z1569" w:history="1">
              <w:r w:rsidRPr="00195CC6">
                <w:rPr>
                  <w:rStyle w:val="aa"/>
                  <w:rFonts w:ascii="Times New Roman" w:hAnsi="Times New Roman" w:cs="Times New Roman"/>
                  <w:color w:val="auto"/>
                  <w:spacing w:val="2"/>
                  <w:sz w:val="24"/>
                  <w:szCs w:val="24"/>
                  <w:u w:val="none"/>
                </w:rPr>
                <w:t>пунктами 284</w:t>
              </w:r>
            </w:hyperlink>
            <w:r w:rsidRPr="00195CC6">
              <w:rPr>
                <w:rFonts w:ascii="Times New Roman" w:hAnsi="Times New Roman" w:cs="Times New Roman"/>
                <w:spacing w:val="2"/>
                <w:sz w:val="24"/>
                <w:szCs w:val="24"/>
              </w:rPr>
              <w:t> или </w:t>
            </w:r>
            <w:hyperlink r:id="rId62" w:anchor="z1585" w:history="1">
              <w:r w:rsidRPr="00195CC6">
                <w:rPr>
                  <w:rStyle w:val="aa"/>
                  <w:rFonts w:ascii="Times New Roman" w:hAnsi="Times New Roman" w:cs="Times New Roman"/>
                  <w:color w:val="auto"/>
                  <w:spacing w:val="2"/>
                  <w:sz w:val="24"/>
                  <w:szCs w:val="24"/>
                  <w:u w:val="none"/>
                </w:rPr>
                <w:t>285 </w:t>
              </w:r>
            </w:hyperlink>
            <w:r w:rsidRPr="00195CC6">
              <w:rPr>
                <w:rFonts w:ascii="Times New Roman" w:hAnsi="Times New Roman" w:cs="Times New Roman"/>
                <w:spacing w:val="2"/>
                <w:sz w:val="24"/>
                <w:szCs w:val="24"/>
              </w:rPr>
              <w:t>настоящих Правил, Гкал/чел.;</w:t>
            </w:r>
          </w:p>
          <w:p w14:paraId="275CF7BB" w14:textId="68CD6D8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i/>
                <w:iCs/>
                <w:spacing w:val="2"/>
                <w:sz w:val="24"/>
                <w:szCs w:val="24"/>
                <w:bdr w:val="none" w:sz="0" w:space="0" w:color="auto" w:frame="1"/>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xml:space="preserve"> – тариф, утвержденный ведомством уполномоченного органа для соответствующей группы потребителей при наличии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tc>
        <w:tc>
          <w:tcPr>
            <w:tcW w:w="5903" w:type="dxa"/>
          </w:tcPr>
          <w:p w14:paraId="3CF97092" w14:textId="29F3AA75"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295. Плата за горячее водоснабжение с ОПУ при закрытой системе теплоснабжения определяется по следующим формулам:</w:t>
            </w:r>
          </w:p>
          <w:p w14:paraId="486064CF" w14:textId="2BEFCAE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1) при наличии индивидуальных приборов учета горячей воды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(П</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w:t>
            </w:r>
          </w:p>
          <w:p w14:paraId="350835E3" w14:textId="1AD9DCCD"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17081365" w14:textId="2274010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где:</w:t>
            </w:r>
          </w:p>
          <w:p w14:paraId="2BDCB992" w14:textId="505CC60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i/>
                <w:iCs/>
                <w:spacing w:val="2"/>
                <w:sz w:val="24"/>
                <w:szCs w:val="24"/>
                <w:bdr w:val="none" w:sz="0" w:space="0" w:color="auto" w:frame="1"/>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объем тепловой энергии на горячее водоснабжение, отпущенный потребителю по показаниям индивидуального прибора учета горячей воды, определенный в соответствии с </w:t>
            </w:r>
            <w:hyperlink r:id="rId63" w:anchor="z1561" w:history="1">
              <w:r w:rsidRPr="00195CC6">
                <w:rPr>
                  <w:rStyle w:val="aa"/>
                  <w:rFonts w:ascii="Times New Roman" w:hAnsi="Times New Roman" w:cs="Times New Roman"/>
                  <w:color w:val="auto"/>
                  <w:spacing w:val="2"/>
                  <w:sz w:val="24"/>
                  <w:szCs w:val="24"/>
                  <w:u w:val="none"/>
                </w:rPr>
                <w:t>пунктом 283</w:t>
              </w:r>
            </w:hyperlink>
            <w:r w:rsidRPr="00195CC6">
              <w:rPr>
                <w:rFonts w:ascii="Times New Roman" w:hAnsi="Times New Roman" w:cs="Times New Roman"/>
                <w:spacing w:val="2"/>
                <w:sz w:val="24"/>
                <w:szCs w:val="24"/>
              </w:rPr>
              <w:t> настоящих Правил, Гкал;</w:t>
            </w:r>
          </w:p>
          <w:p w14:paraId="4DC7F280" w14:textId="32F85B9F"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i/>
                <w:iCs/>
                <w:spacing w:val="2"/>
                <w:sz w:val="24"/>
                <w:szCs w:val="24"/>
                <w:bdr w:val="none" w:sz="0" w:space="0" w:color="auto" w:frame="1"/>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p w14:paraId="0AAEF7E3" w14:textId="06F4983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 при отсутствии индивидуальных приборов учета горячей воды из расчета на одного человека (</w:t>
            </w:r>
            <w:r w:rsidRPr="00195CC6">
              <w:rPr>
                <w:rFonts w:ascii="Times New Roman" w:hAnsi="Times New Roman" w:cs="Times New Roman"/>
                <w:i/>
                <w:iCs/>
                <w:spacing w:val="2"/>
                <w:sz w:val="24"/>
                <w:szCs w:val="24"/>
                <w:bdr w:val="none" w:sz="0" w:space="0" w:color="auto" w:frame="1"/>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на чел</w:t>
            </w:r>
            <w:r w:rsidRPr="00195CC6">
              <w:rPr>
                <w:rFonts w:ascii="Times New Roman" w:hAnsi="Times New Roman" w:cs="Times New Roman"/>
                <w:spacing w:val="2"/>
                <w:sz w:val="24"/>
                <w:szCs w:val="24"/>
              </w:rPr>
              <w:t>):</w:t>
            </w:r>
          </w:p>
          <w:p w14:paraId="445EAA17" w14:textId="7CDFB09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i/>
                <w:iCs/>
                <w:spacing w:val="2"/>
                <w:sz w:val="24"/>
                <w:szCs w:val="24"/>
                <w:bdr w:val="none" w:sz="0" w:space="0" w:color="auto" w:frame="1"/>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на чел</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(тенге/чел.), где:</w:t>
            </w:r>
          </w:p>
          <w:p w14:paraId="7EB01E60" w14:textId="1F45676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i/>
                <w:iCs/>
                <w:spacing w:val="2"/>
                <w:sz w:val="24"/>
                <w:szCs w:val="24"/>
                <w:bdr w:val="none" w:sz="0" w:space="0" w:color="auto" w:frame="1"/>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объем тепловой энергии на горячее водоснабжение из расчета на одного человека в месяц, определенный в соответствии с </w:t>
            </w:r>
            <w:hyperlink r:id="rId64" w:anchor="z1569" w:history="1">
              <w:r w:rsidRPr="00195CC6">
                <w:rPr>
                  <w:rStyle w:val="aa"/>
                  <w:rFonts w:ascii="Times New Roman" w:hAnsi="Times New Roman" w:cs="Times New Roman"/>
                  <w:color w:val="auto"/>
                  <w:spacing w:val="2"/>
                  <w:sz w:val="24"/>
                  <w:szCs w:val="24"/>
                  <w:u w:val="none"/>
                </w:rPr>
                <w:t>пунктами 284</w:t>
              </w:r>
            </w:hyperlink>
            <w:r w:rsidRPr="00195CC6">
              <w:rPr>
                <w:rFonts w:ascii="Times New Roman" w:hAnsi="Times New Roman" w:cs="Times New Roman"/>
                <w:spacing w:val="2"/>
                <w:sz w:val="24"/>
                <w:szCs w:val="24"/>
              </w:rPr>
              <w:t> или </w:t>
            </w:r>
            <w:hyperlink r:id="rId65" w:anchor="z1585" w:history="1">
              <w:r w:rsidRPr="00195CC6">
                <w:rPr>
                  <w:rStyle w:val="aa"/>
                  <w:rFonts w:ascii="Times New Roman" w:hAnsi="Times New Roman" w:cs="Times New Roman"/>
                  <w:color w:val="auto"/>
                  <w:spacing w:val="2"/>
                  <w:sz w:val="24"/>
                  <w:szCs w:val="24"/>
                  <w:u w:val="none"/>
                </w:rPr>
                <w:t>285 </w:t>
              </w:r>
            </w:hyperlink>
            <w:r w:rsidRPr="00195CC6">
              <w:rPr>
                <w:rFonts w:ascii="Times New Roman" w:hAnsi="Times New Roman" w:cs="Times New Roman"/>
                <w:spacing w:val="2"/>
                <w:sz w:val="24"/>
                <w:szCs w:val="24"/>
              </w:rPr>
              <w:t>настоящих Правил, Гкал/чел.;</w:t>
            </w:r>
          </w:p>
          <w:p w14:paraId="349882DF" w14:textId="2C874650"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i/>
                <w:iCs/>
                <w:spacing w:val="2"/>
                <w:sz w:val="24"/>
                <w:szCs w:val="24"/>
                <w:bdr w:val="none" w:sz="0" w:space="0" w:color="auto" w:frame="1"/>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tc>
        <w:tc>
          <w:tcPr>
            <w:tcW w:w="2481" w:type="dxa"/>
          </w:tcPr>
          <w:p w14:paraId="6A5EB684"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59E178DB"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77F7546B" w14:textId="6541F4AA" w:rsidTr="00CF161D">
        <w:trPr>
          <w:trHeight w:val="1408"/>
        </w:trPr>
        <w:tc>
          <w:tcPr>
            <w:tcW w:w="704" w:type="dxa"/>
          </w:tcPr>
          <w:p w14:paraId="3EDA5D45" w14:textId="390EEC94"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33.</w:t>
            </w:r>
          </w:p>
        </w:tc>
        <w:tc>
          <w:tcPr>
            <w:tcW w:w="1274" w:type="dxa"/>
          </w:tcPr>
          <w:p w14:paraId="7F9947D6" w14:textId="41C3EC2F"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296</w:t>
            </w:r>
          </w:p>
        </w:tc>
        <w:tc>
          <w:tcPr>
            <w:tcW w:w="5671" w:type="dxa"/>
          </w:tcPr>
          <w:p w14:paraId="45CB6B82" w14:textId="44E6C39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296. Плата за горячее водоснабжение с ОПУ при открытой системе теплоснабжения определяется по следующим формулам:</w:t>
            </w:r>
          </w:p>
          <w:p w14:paraId="27E83FAE" w14:textId="1BFD639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1) при наличии индивидуальных приборов учета горячей воды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w:t>
            </w:r>
          </w:p>
          <w:p w14:paraId="13DFCDCE" w14:textId="62E1C788"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0BE71847" w14:textId="7927079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где:</w:t>
            </w:r>
          </w:p>
          <w:p w14:paraId="3B9B175D" w14:textId="528A6AA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объем тепловой энергии на горячее водоснабжение, отпущенный потребителю по показаниям индивидуального прибора учета горячей воды, определенный в соответствии с </w:t>
            </w:r>
            <w:hyperlink r:id="rId66" w:anchor="z1561" w:history="1">
              <w:r w:rsidRPr="00195CC6">
                <w:rPr>
                  <w:rStyle w:val="aa"/>
                  <w:rFonts w:ascii="Times New Roman" w:hAnsi="Times New Roman" w:cs="Times New Roman"/>
                  <w:color w:val="auto"/>
                  <w:spacing w:val="2"/>
                  <w:sz w:val="24"/>
                  <w:szCs w:val="24"/>
                  <w:u w:val="none"/>
                </w:rPr>
                <w:t>пунктом 283 </w:t>
              </w:r>
            </w:hyperlink>
            <w:r w:rsidRPr="00195CC6">
              <w:rPr>
                <w:rFonts w:ascii="Times New Roman" w:hAnsi="Times New Roman" w:cs="Times New Roman"/>
                <w:spacing w:val="2"/>
                <w:sz w:val="24"/>
                <w:szCs w:val="24"/>
              </w:rPr>
              <w:t>настоящих Правил, Гкал;</w:t>
            </w:r>
          </w:p>
          <w:p w14:paraId="47DC0DC5" w14:textId="2329E68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xml:space="preserve"> – тариф, утвержденный ведомством уполномоченного органа для соответствующей группы потребителей при наличии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p w14:paraId="6009273D" w14:textId="4B00B52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xml:space="preserve">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w:t>
            </w:r>
            <w:r w:rsidRPr="00195CC6">
              <w:rPr>
                <w:rFonts w:ascii="Times New Roman" w:hAnsi="Times New Roman" w:cs="Times New Roman"/>
                <w:b/>
                <w:spacing w:val="2"/>
                <w:sz w:val="24"/>
                <w:szCs w:val="24"/>
              </w:rPr>
              <w:t>или субпотребителя</w:t>
            </w:r>
            <w:r w:rsidRPr="00195CC6">
              <w:rPr>
                <w:rFonts w:ascii="Times New Roman" w:hAnsi="Times New Roman" w:cs="Times New Roman"/>
                <w:spacing w:val="2"/>
                <w:sz w:val="24"/>
                <w:szCs w:val="24"/>
              </w:rPr>
              <w:t>,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5A3345D8" w14:textId="75321532"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7C0B64E1" w14:textId="1D640751"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 при отсутствии индивидуальных приборов учета горячей воды из расчета на одного человека (П</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w:t>
            </w:r>
          </w:p>
          <w:p w14:paraId="51F9A6D0" w14:textId="53B40CA8"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 G</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(тенге/чел.), где:</w:t>
            </w:r>
          </w:p>
          <w:p w14:paraId="71816C80" w14:textId="3D566E1C"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на чел</w:t>
            </w:r>
            <w:r w:rsidRPr="00195CC6">
              <w:rPr>
                <w:rFonts w:ascii="Times New Roman" w:hAnsi="Times New Roman" w:cs="Times New Roman"/>
                <w:spacing w:val="2"/>
                <w:sz w:val="24"/>
                <w:szCs w:val="24"/>
              </w:rPr>
              <w:t>. – объем тепловой энергии на горячее водоснабжение из расчета на одного человека в месяц, определенный в соответствии с </w:t>
            </w:r>
            <w:hyperlink r:id="rId67" w:anchor="z1569" w:history="1">
              <w:r w:rsidRPr="00195CC6">
                <w:rPr>
                  <w:rStyle w:val="aa"/>
                  <w:rFonts w:ascii="Times New Roman" w:hAnsi="Times New Roman" w:cs="Times New Roman"/>
                  <w:color w:val="auto"/>
                  <w:spacing w:val="2"/>
                  <w:sz w:val="24"/>
                  <w:szCs w:val="24"/>
                  <w:u w:val="none"/>
                </w:rPr>
                <w:t>пунктами 284</w:t>
              </w:r>
            </w:hyperlink>
            <w:r w:rsidRPr="00195CC6">
              <w:rPr>
                <w:rFonts w:ascii="Times New Roman" w:hAnsi="Times New Roman" w:cs="Times New Roman"/>
                <w:spacing w:val="2"/>
                <w:sz w:val="24"/>
                <w:szCs w:val="24"/>
              </w:rPr>
              <w:t> и </w:t>
            </w:r>
            <w:hyperlink r:id="rId68" w:anchor="z1585" w:history="1">
              <w:r w:rsidRPr="00195CC6">
                <w:rPr>
                  <w:rStyle w:val="aa"/>
                  <w:rFonts w:ascii="Times New Roman" w:hAnsi="Times New Roman" w:cs="Times New Roman"/>
                  <w:color w:val="auto"/>
                  <w:spacing w:val="2"/>
                  <w:sz w:val="24"/>
                  <w:szCs w:val="24"/>
                  <w:u w:val="none"/>
                </w:rPr>
                <w:t>285</w:t>
              </w:r>
            </w:hyperlink>
            <w:r w:rsidRPr="00195CC6">
              <w:rPr>
                <w:rFonts w:ascii="Times New Roman" w:hAnsi="Times New Roman" w:cs="Times New Roman"/>
                <w:spacing w:val="2"/>
                <w:sz w:val="24"/>
                <w:szCs w:val="24"/>
              </w:rPr>
              <w:t> настоящих Правил, Гкал/чел.;</w:t>
            </w:r>
          </w:p>
          <w:p w14:paraId="0D2C5CC5" w14:textId="69B22DB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ОПУ</w:t>
            </w:r>
            <w:r w:rsidRPr="00195CC6">
              <w:rPr>
                <w:rFonts w:ascii="Times New Roman" w:hAnsi="Times New Roman" w:cs="Times New Roman"/>
                <w:spacing w:val="2"/>
                <w:sz w:val="24"/>
                <w:szCs w:val="24"/>
              </w:rPr>
              <w:t xml:space="preserve"> – тариф, утвержденный ведомством уполномоченного органа для соответствующей группы потребителей при наличии </w:t>
            </w:r>
            <w:r w:rsidRPr="00195CC6">
              <w:rPr>
                <w:rFonts w:ascii="Times New Roman" w:hAnsi="Times New Roman" w:cs="Times New Roman"/>
                <w:b/>
                <w:spacing w:val="2"/>
                <w:sz w:val="24"/>
                <w:szCs w:val="24"/>
              </w:rPr>
              <w:t>общедомовых</w:t>
            </w:r>
            <w:r w:rsidRPr="00195CC6">
              <w:rPr>
                <w:rFonts w:ascii="Times New Roman" w:hAnsi="Times New Roman" w:cs="Times New Roman"/>
                <w:spacing w:val="2"/>
                <w:sz w:val="24"/>
                <w:szCs w:val="24"/>
              </w:rPr>
              <w:t xml:space="preserve"> приборов учета тепловой энергии, тенге/Гкал;</w:t>
            </w:r>
          </w:p>
          <w:p w14:paraId="79EFA530" w14:textId="7390EE97"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норма </w:t>
            </w:r>
            <w:r w:rsidRPr="00195CC6">
              <w:rPr>
                <w:rFonts w:ascii="Times New Roman" w:hAnsi="Times New Roman" w:cs="Times New Roman"/>
                <w:spacing w:val="2"/>
                <w:sz w:val="24"/>
                <w:szCs w:val="24"/>
              </w:rPr>
              <w:t>– норма расхода воды на горячее водоснабжение, определенная из расчета на одного человека в месяц в соответствии с </w:t>
            </w:r>
            <w:hyperlink r:id="rId69" w:anchor="z1569" w:history="1">
              <w:r w:rsidRPr="00195CC6">
                <w:rPr>
                  <w:rStyle w:val="aa"/>
                  <w:rFonts w:ascii="Times New Roman" w:hAnsi="Times New Roman" w:cs="Times New Roman"/>
                  <w:color w:val="auto"/>
                  <w:spacing w:val="2"/>
                  <w:sz w:val="24"/>
                  <w:szCs w:val="24"/>
                  <w:u w:val="none"/>
                </w:rPr>
                <w:t>пунктом 284</w:t>
              </w:r>
            </w:hyperlink>
            <w:r w:rsidRPr="00195CC6">
              <w:rPr>
                <w:rFonts w:ascii="Times New Roman" w:hAnsi="Times New Roman" w:cs="Times New Roman"/>
                <w:spacing w:val="2"/>
                <w:sz w:val="24"/>
                <w:szCs w:val="24"/>
              </w:rPr>
              <w:t> настоящих Правил,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/чел.;</w:t>
            </w:r>
          </w:p>
          <w:p w14:paraId="3665EBB5" w14:textId="1A1E15A3"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tc>
        <w:tc>
          <w:tcPr>
            <w:tcW w:w="5903" w:type="dxa"/>
          </w:tcPr>
          <w:p w14:paraId="67488F00" w14:textId="6A4E6644"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 xml:space="preserve">296. Плата за горячее водоснабжение с </w:t>
            </w:r>
            <w:r w:rsidRPr="00195CC6">
              <w:rPr>
                <w:rFonts w:ascii="Times New Roman" w:hAnsi="Times New Roman" w:cs="Times New Roman"/>
                <w:strike/>
                <w:spacing w:val="2"/>
                <w:sz w:val="24"/>
                <w:szCs w:val="24"/>
              </w:rPr>
              <w:t>О</w:t>
            </w:r>
            <w:r w:rsidRPr="00195CC6">
              <w:rPr>
                <w:rFonts w:ascii="Times New Roman" w:hAnsi="Times New Roman" w:cs="Times New Roman"/>
                <w:spacing w:val="2"/>
                <w:sz w:val="24"/>
                <w:szCs w:val="24"/>
              </w:rPr>
              <w:t>ПУ при открытой системе теплоснабжения определяется по следующим формулам:</w:t>
            </w:r>
          </w:p>
          <w:p w14:paraId="65A2E57D" w14:textId="66A9D280"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1) при наличии индивидуальных приборов учета горячей воды из расчета на один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с ПУ):</w:t>
            </w:r>
          </w:p>
          <w:p w14:paraId="13C932B7" w14:textId="3FC15AAB"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с ПУ</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trike/>
                <w:spacing w:val="2"/>
                <w:sz w:val="24"/>
                <w:szCs w:val="24"/>
                <w:bdr w:val="none" w:sz="0" w:space="0" w:color="auto" w:frame="1"/>
                <w:vertAlign w:val="subscript"/>
              </w:rPr>
              <w:t>О</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 где:</w:t>
            </w:r>
          </w:p>
          <w:p w14:paraId="28AB4683" w14:textId="5CB623DB"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 ПУ</w:t>
            </w:r>
            <w:r w:rsidRPr="00195CC6">
              <w:rPr>
                <w:rFonts w:ascii="Times New Roman" w:hAnsi="Times New Roman" w:cs="Times New Roman"/>
                <w:spacing w:val="2"/>
                <w:sz w:val="24"/>
                <w:szCs w:val="24"/>
              </w:rPr>
              <w:t> – объем тепловой энергии на горячее водоснабжение, отпущенный потребителю по показаниям индивидуального прибора учета горячей воды, определенный в соответствии с </w:t>
            </w:r>
            <w:hyperlink r:id="rId70" w:anchor="z1561" w:history="1">
              <w:r w:rsidRPr="00195CC6">
                <w:rPr>
                  <w:rStyle w:val="aa"/>
                  <w:rFonts w:ascii="Times New Roman" w:hAnsi="Times New Roman" w:cs="Times New Roman"/>
                  <w:color w:val="auto"/>
                  <w:spacing w:val="2"/>
                  <w:sz w:val="24"/>
                  <w:szCs w:val="24"/>
                  <w:u w:val="none"/>
                </w:rPr>
                <w:t>пунктом 283 </w:t>
              </w:r>
            </w:hyperlink>
            <w:r w:rsidRPr="00195CC6">
              <w:rPr>
                <w:rFonts w:ascii="Times New Roman" w:hAnsi="Times New Roman" w:cs="Times New Roman"/>
                <w:spacing w:val="2"/>
                <w:sz w:val="24"/>
                <w:szCs w:val="24"/>
              </w:rPr>
              <w:t>настоящих Правил, Гкал;</w:t>
            </w:r>
          </w:p>
          <w:p w14:paraId="4DBCD3A0" w14:textId="5CA1256E"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p w14:paraId="600F7844" w14:textId="5E71DEBA"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4C85AC0F" w14:textId="19C23890"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p w14:paraId="3F268FBE" w14:textId="37CB0349"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2) при отсутствии индивидуальных приборов учета горячей воды из расчета на одного человека (П</w:t>
            </w:r>
            <w:r w:rsidRPr="00195CC6">
              <w:rPr>
                <w:rFonts w:ascii="Times New Roman" w:hAnsi="Times New Roman" w:cs="Times New Roman"/>
                <w:spacing w:val="2"/>
                <w:sz w:val="24"/>
                <w:szCs w:val="24"/>
                <w:bdr w:val="none" w:sz="0" w:space="0" w:color="auto" w:frame="1"/>
                <w:vertAlign w:val="subscript"/>
              </w:rPr>
              <w:t>г.в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w:t>
            </w:r>
          </w:p>
          <w:p w14:paraId="5B32CA11" w14:textId="2D25D9E8"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П</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на чел</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G</w:t>
            </w:r>
            <w:r w:rsidRPr="00195CC6">
              <w:rPr>
                <w:rFonts w:ascii="Times New Roman" w:hAnsi="Times New Roman" w:cs="Times New Roman"/>
                <w:spacing w:val="2"/>
                <w:sz w:val="24"/>
                <w:szCs w:val="24"/>
                <w:bdr w:val="none" w:sz="0" w:space="0" w:color="auto" w:frame="1"/>
                <w:vertAlign w:val="subscript"/>
              </w:rPr>
              <w:t>норма</w:t>
            </w:r>
            <w:r w:rsidRPr="00195CC6">
              <w:rPr>
                <w:rFonts w:ascii="Times New Roman" w:hAnsi="Times New Roman" w:cs="Times New Roman"/>
                <w:spacing w:val="2"/>
                <w:sz w:val="24"/>
                <w:szCs w:val="24"/>
              </w:rPr>
              <w:t> * 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(тенге/чел.) , где:</w:t>
            </w:r>
          </w:p>
          <w:p w14:paraId="467EC70A" w14:textId="491ADED5"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Q</w:t>
            </w:r>
            <w:r w:rsidRPr="00195CC6">
              <w:rPr>
                <w:rFonts w:ascii="Times New Roman" w:hAnsi="Times New Roman" w:cs="Times New Roman"/>
                <w:spacing w:val="2"/>
                <w:sz w:val="24"/>
                <w:szCs w:val="24"/>
                <w:bdr w:val="none" w:sz="0" w:space="0" w:color="auto" w:frame="1"/>
                <w:vertAlign w:val="subscript"/>
              </w:rPr>
              <w:t>г</w:t>
            </w:r>
            <w:r w:rsidRPr="00195CC6">
              <w:rPr>
                <w:rFonts w:ascii="Times New Roman" w:hAnsi="Times New Roman" w:cs="Times New Roman"/>
                <w:spacing w:val="2"/>
                <w:sz w:val="24"/>
                <w:szCs w:val="24"/>
              </w:rPr>
              <w:t>.</w:t>
            </w:r>
            <w:r w:rsidRPr="00195CC6">
              <w:rPr>
                <w:rFonts w:ascii="Times New Roman" w:hAnsi="Times New Roman" w:cs="Times New Roman"/>
                <w:spacing w:val="2"/>
                <w:sz w:val="24"/>
                <w:szCs w:val="24"/>
                <w:bdr w:val="none" w:sz="0" w:space="0" w:color="auto" w:frame="1"/>
                <w:vertAlign w:val="subscript"/>
              </w:rPr>
              <w:t>в. на чел</w:t>
            </w:r>
            <w:r w:rsidRPr="00195CC6">
              <w:rPr>
                <w:rFonts w:ascii="Times New Roman" w:hAnsi="Times New Roman" w:cs="Times New Roman"/>
                <w:spacing w:val="2"/>
                <w:sz w:val="24"/>
                <w:szCs w:val="24"/>
              </w:rPr>
              <w:t>. – объем тепловой энергии на горячее водоснабжение из расчета на одного человека в месяц, определенный в соответствии с </w:t>
            </w:r>
            <w:hyperlink r:id="rId71" w:anchor="z1569" w:history="1">
              <w:r w:rsidRPr="00195CC6">
                <w:rPr>
                  <w:rStyle w:val="aa"/>
                  <w:rFonts w:ascii="Times New Roman" w:hAnsi="Times New Roman" w:cs="Times New Roman"/>
                  <w:color w:val="auto"/>
                  <w:spacing w:val="2"/>
                  <w:sz w:val="24"/>
                  <w:szCs w:val="24"/>
                  <w:u w:val="none"/>
                </w:rPr>
                <w:t>пунктами 284</w:t>
              </w:r>
            </w:hyperlink>
            <w:r w:rsidRPr="00195CC6">
              <w:rPr>
                <w:rFonts w:ascii="Times New Roman" w:hAnsi="Times New Roman" w:cs="Times New Roman"/>
                <w:spacing w:val="2"/>
                <w:sz w:val="24"/>
                <w:szCs w:val="24"/>
              </w:rPr>
              <w:t> и </w:t>
            </w:r>
            <w:hyperlink r:id="rId72" w:anchor="z1585" w:history="1">
              <w:r w:rsidRPr="00195CC6">
                <w:rPr>
                  <w:rStyle w:val="aa"/>
                  <w:rFonts w:ascii="Times New Roman" w:hAnsi="Times New Roman" w:cs="Times New Roman"/>
                  <w:color w:val="auto"/>
                  <w:spacing w:val="2"/>
                  <w:sz w:val="24"/>
                  <w:szCs w:val="24"/>
                  <w:u w:val="none"/>
                </w:rPr>
                <w:t>285</w:t>
              </w:r>
            </w:hyperlink>
            <w:r w:rsidRPr="00195CC6">
              <w:rPr>
                <w:rFonts w:ascii="Times New Roman" w:hAnsi="Times New Roman" w:cs="Times New Roman"/>
                <w:spacing w:val="2"/>
                <w:sz w:val="24"/>
                <w:szCs w:val="24"/>
              </w:rPr>
              <w:t> настоящих Правил, Гкал/чел.;</w:t>
            </w:r>
          </w:p>
          <w:p w14:paraId="08A6B4CF" w14:textId="2025772B"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с</w:t>
            </w:r>
            <w:r w:rsidRPr="00195CC6">
              <w:rPr>
                <w:rFonts w:ascii="Times New Roman" w:hAnsi="Times New Roman" w:cs="Times New Roman"/>
                <w:spacing w:val="2"/>
                <w:sz w:val="24"/>
                <w:szCs w:val="24"/>
              </w:rPr>
              <w:t> </w:t>
            </w:r>
            <w:r w:rsidRPr="00195CC6">
              <w:rPr>
                <w:rFonts w:ascii="Times New Roman" w:hAnsi="Times New Roman" w:cs="Times New Roman"/>
                <w:spacing w:val="2"/>
                <w:sz w:val="24"/>
                <w:szCs w:val="24"/>
                <w:bdr w:val="none" w:sz="0" w:space="0" w:color="auto" w:frame="1"/>
                <w:vertAlign w:val="subscript"/>
              </w:rPr>
              <w:t>ПУ</w:t>
            </w:r>
            <w:r w:rsidRPr="00195CC6">
              <w:rPr>
                <w:rFonts w:ascii="Times New Roman" w:hAnsi="Times New Roman" w:cs="Times New Roman"/>
                <w:spacing w:val="2"/>
                <w:sz w:val="24"/>
                <w:szCs w:val="24"/>
              </w:rPr>
              <w:t>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p w14:paraId="7E732B6F" w14:textId="7F050475" w:rsidR="00944A22" w:rsidRPr="00195CC6" w:rsidRDefault="00944A22" w:rsidP="00944A22">
            <w:pPr>
              <w:pStyle w:val="a8"/>
              <w:shd w:val="clear" w:color="auto" w:fill="FFFFFF"/>
              <w:spacing w:before="0" w:beforeAutospacing="0" w:after="0" w:afterAutospacing="0"/>
              <w:ind w:firstLine="680"/>
              <w:jc w:val="both"/>
              <w:textAlignment w:val="baseline"/>
              <w:rPr>
                <w:rFonts w:ascii="Times New Roman" w:hAnsi="Times New Roman" w:cs="Times New Roman"/>
                <w:spacing w:val="2"/>
                <w:sz w:val="24"/>
                <w:szCs w:val="24"/>
              </w:rPr>
            </w:pPr>
            <w:r w:rsidRPr="00195CC6">
              <w:rPr>
                <w:rFonts w:ascii="Times New Roman" w:hAnsi="Times New Roman" w:cs="Times New Roman"/>
                <w:spacing w:val="2"/>
                <w:sz w:val="24"/>
                <w:szCs w:val="24"/>
              </w:rPr>
              <w:t>G</w:t>
            </w:r>
            <w:r w:rsidRPr="00195CC6">
              <w:rPr>
                <w:rFonts w:ascii="Times New Roman" w:hAnsi="Times New Roman" w:cs="Times New Roman"/>
                <w:spacing w:val="2"/>
                <w:sz w:val="24"/>
                <w:szCs w:val="24"/>
                <w:bdr w:val="none" w:sz="0" w:space="0" w:color="auto" w:frame="1"/>
                <w:vertAlign w:val="subscript"/>
              </w:rPr>
              <w:t>норма </w:t>
            </w:r>
            <w:r w:rsidRPr="00195CC6">
              <w:rPr>
                <w:rFonts w:ascii="Times New Roman" w:hAnsi="Times New Roman" w:cs="Times New Roman"/>
                <w:spacing w:val="2"/>
                <w:sz w:val="24"/>
                <w:szCs w:val="24"/>
              </w:rPr>
              <w:t>– норма расхода воды на горячее водоснабжение, определенная из расчета на одного человека в месяц в соответствии с </w:t>
            </w:r>
            <w:hyperlink r:id="rId73" w:anchor="z1569" w:history="1">
              <w:r w:rsidRPr="00195CC6">
                <w:rPr>
                  <w:rStyle w:val="aa"/>
                  <w:rFonts w:ascii="Times New Roman" w:hAnsi="Times New Roman" w:cs="Times New Roman"/>
                  <w:color w:val="auto"/>
                  <w:spacing w:val="2"/>
                  <w:sz w:val="24"/>
                  <w:szCs w:val="24"/>
                  <w:u w:val="none"/>
                </w:rPr>
                <w:t>пунктом 284</w:t>
              </w:r>
            </w:hyperlink>
            <w:r w:rsidRPr="00195CC6">
              <w:rPr>
                <w:rFonts w:ascii="Times New Roman" w:hAnsi="Times New Roman" w:cs="Times New Roman"/>
                <w:spacing w:val="2"/>
                <w:sz w:val="24"/>
                <w:szCs w:val="24"/>
              </w:rPr>
              <w:t> настоящих Правил, 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/чел.;</w:t>
            </w:r>
          </w:p>
          <w:p w14:paraId="7F10481B" w14:textId="7E8905D8"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rPr>
              <w:t>Т</w:t>
            </w:r>
            <w:r w:rsidRPr="00195CC6">
              <w:rPr>
                <w:rFonts w:ascii="Times New Roman" w:hAnsi="Times New Roman" w:cs="Times New Roman"/>
                <w:spacing w:val="2"/>
                <w:sz w:val="24"/>
                <w:szCs w:val="24"/>
                <w:bdr w:val="none" w:sz="0" w:space="0" w:color="auto" w:frame="1"/>
                <w:vertAlign w:val="subscript"/>
              </w:rPr>
              <w:t>ХВС</w:t>
            </w:r>
            <w:r w:rsidRPr="00195CC6">
              <w:rPr>
                <w:rFonts w:ascii="Times New Roman" w:hAnsi="Times New Roman" w:cs="Times New Roman"/>
                <w:spacing w:val="2"/>
                <w:sz w:val="24"/>
                <w:szCs w:val="24"/>
              </w:rPr>
              <w:t>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195CC6">
              <w:rPr>
                <w:rFonts w:ascii="Times New Roman" w:hAnsi="Times New Roman" w:cs="Times New Roman"/>
                <w:spacing w:val="2"/>
                <w:sz w:val="24"/>
                <w:szCs w:val="24"/>
                <w:bdr w:val="none" w:sz="0" w:space="0" w:color="auto" w:frame="1"/>
                <w:vertAlign w:val="superscript"/>
              </w:rPr>
              <w:t>3</w:t>
            </w:r>
            <w:r w:rsidRPr="00195CC6">
              <w:rPr>
                <w:rFonts w:ascii="Times New Roman" w:hAnsi="Times New Roman" w:cs="Times New Roman"/>
                <w:spacing w:val="2"/>
                <w:sz w:val="24"/>
                <w:szCs w:val="24"/>
              </w:rPr>
              <w:t>.</w:t>
            </w:r>
          </w:p>
        </w:tc>
        <w:tc>
          <w:tcPr>
            <w:tcW w:w="2481" w:type="dxa"/>
          </w:tcPr>
          <w:p w14:paraId="4CE311F2"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2EAB2D58" w14:textId="77777777" w:rsidR="00944A22" w:rsidRPr="00195CC6" w:rsidRDefault="00944A22" w:rsidP="00944A22">
            <w:pPr>
              <w:ind w:firstLine="680"/>
              <w:jc w:val="both"/>
              <w:rPr>
                <w:rFonts w:ascii="Times New Roman" w:eastAsia="Times New Roman" w:hAnsi="Times New Roman" w:cs="Times New Roman"/>
                <w:sz w:val="24"/>
                <w:szCs w:val="24"/>
              </w:rPr>
            </w:pPr>
          </w:p>
        </w:tc>
      </w:tr>
      <w:tr w:rsidR="00944A22" w:rsidRPr="00195CC6" w14:paraId="247FC64A" w14:textId="3CA4463E" w:rsidTr="00CF161D">
        <w:trPr>
          <w:trHeight w:val="557"/>
        </w:trPr>
        <w:tc>
          <w:tcPr>
            <w:tcW w:w="704" w:type="dxa"/>
          </w:tcPr>
          <w:p w14:paraId="574B05C7" w14:textId="0C96CC99" w:rsidR="00944A22" w:rsidRPr="004D2FA0" w:rsidRDefault="00944A22" w:rsidP="00944A22">
            <w:pPr>
              <w:pStyle w:val="a4"/>
              <w:numPr>
                <w:ilvl w:val="0"/>
                <w:numId w:val="7"/>
              </w:numPr>
              <w:jc w:val="both"/>
              <w:rPr>
                <w:rFonts w:ascii="Times New Roman" w:hAnsi="Times New Roman" w:cs="Times New Roman"/>
                <w:sz w:val="24"/>
                <w:szCs w:val="24"/>
              </w:rPr>
            </w:pPr>
            <w:r w:rsidRPr="004D2FA0">
              <w:rPr>
                <w:rFonts w:ascii="Times New Roman" w:hAnsi="Times New Roman" w:cs="Times New Roman"/>
                <w:sz w:val="24"/>
                <w:szCs w:val="24"/>
              </w:rPr>
              <w:t>34.</w:t>
            </w:r>
          </w:p>
        </w:tc>
        <w:tc>
          <w:tcPr>
            <w:tcW w:w="1274" w:type="dxa"/>
          </w:tcPr>
          <w:p w14:paraId="2E7D5E52" w14:textId="42631665" w:rsidR="00944A22" w:rsidRPr="00195CC6" w:rsidRDefault="00944A22" w:rsidP="00944A22">
            <w:pPr>
              <w:jc w:val="both"/>
              <w:rPr>
                <w:rFonts w:ascii="Times New Roman" w:hAnsi="Times New Roman" w:cs="Times New Roman"/>
                <w:sz w:val="24"/>
                <w:szCs w:val="24"/>
              </w:rPr>
            </w:pPr>
            <w:r w:rsidRPr="00195CC6">
              <w:rPr>
                <w:rFonts w:ascii="Times New Roman" w:hAnsi="Times New Roman" w:cs="Times New Roman"/>
                <w:bCs/>
              </w:rPr>
              <w:t xml:space="preserve">пункт </w:t>
            </w:r>
            <w:r w:rsidRPr="00195CC6">
              <w:rPr>
                <w:rFonts w:ascii="Times New Roman" w:hAnsi="Times New Roman" w:cs="Times New Roman"/>
                <w:sz w:val="24"/>
                <w:szCs w:val="24"/>
              </w:rPr>
              <w:t>297</w:t>
            </w:r>
          </w:p>
        </w:tc>
        <w:tc>
          <w:tcPr>
            <w:tcW w:w="5671" w:type="dxa"/>
          </w:tcPr>
          <w:p w14:paraId="1A982D02" w14:textId="77C035C6" w:rsidR="00944A22" w:rsidRPr="00195CC6" w:rsidRDefault="00944A22" w:rsidP="00944A22">
            <w:pPr>
              <w:ind w:firstLine="680"/>
              <w:jc w:val="both"/>
              <w:rPr>
                <w:rFonts w:ascii="Times New Roman" w:hAnsi="Times New Roman" w:cs="Times New Roman"/>
                <w:spacing w:val="2"/>
                <w:sz w:val="24"/>
                <w:szCs w:val="24"/>
                <w:shd w:val="clear" w:color="auto" w:fill="FFFFFF"/>
              </w:rPr>
            </w:pPr>
            <w:r w:rsidRPr="00195CC6">
              <w:rPr>
                <w:rFonts w:ascii="Times New Roman" w:hAnsi="Times New Roman" w:cs="Times New Roman"/>
                <w:spacing w:val="2"/>
                <w:sz w:val="24"/>
                <w:szCs w:val="24"/>
                <w:shd w:val="clear" w:color="auto" w:fill="FFFFFF"/>
              </w:rPr>
              <w:t xml:space="preserve">297. В случае временного нарушения учета тепловой энергии по </w:t>
            </w:r>
            <w:r w:rsidRPr="00195CC6">
              <w:rPr>
                <w:rFonts w:ascii="Times New Roman" w:hAnsi="Times New Roman" w:cs="Times New Roman"/>
                <w:b/>
                <w:spacing w:val="2"/>
                <w:sz w:val="24"/>
                <w:szCs w:val="24"/>
                <w:shd w:val="clear" w:color="auto" w:fill="FFFFFF"/>
              </w:rPr>
              <w:t>общедомовым</w:t>
            </w:r>
            <w:r w:rsidRPr="00195CC6">
              <w:rPr>
                <w:rFonts w:ascii="Times New Roman" w:hAnsi="Times New Roman" w:cs="Times New Roman"/>
                <w:spacing w:val="2"/>
                <w:sz w:val="24"/>
                <w:szCs w:val="24"/>
                <w:shd w:val="clear" w:color="auto" w:fill="FFFFFF"/>
              </w:rPr>
              <w:t xml:space="preserve"> приборам учета, при определении размера платы на отопление и горячее водоснабжение энергоснабжающей организацией применяется тариф, утвержденный ведомством уполномоченного органа для соответствующей группы потребителей при наличии </w:t>
            </w:r>
            <w:r w:rsidRPr="00195CC6">
              <w:rPr>
                <w:rFonts w:ascii="Times New Roman" w:hAnsi="Times New Roman" w:cs="Times New Roman"/>
                <w:b/>
                <w:spacing w:val="2"/>
                <w:sz w:val="24"/>
                <w:szCs w:val="24"/>
                <w:shd w:val="clear" w:color="auto" w:fill="FFFFFF"/>
              </w:rPr>
              <w:t>общедомовых</w:t>
            </w:r>
            <w:r w:rsidRPr="00195CC6">
              <w:rPr>
                <w:rFonts w:ascii="Times New Roman" w:hAnsi="Times New Roman" w:cs="Times New Roman"/>
                <w:spacing w:val="2"/>
                <w:sz w:val="24"/>
                <w:szCs w:val="24"/>
                <w:shd w:val="clear" w:color="auto" w:fill="FFFFFF"/>
              </w:rPr>
              <w:t xml:space="preserve"> приборов учета тепловой энергии, но не более чем в течение одного месяца, за который учет должен быть восстановиться.</w:t>
            </w:r>
          </w:p>
        </w:tc>
        <w:tc>
          <w:tcPr>
            <w:tcW w:w="5903" w:type="dxa"/>
          </w:tcPr>
          <w:p w14:paraId="5B036890" w14:textId="431831D7" w:rsidR="00944A22" w:rsidRPr="00195CC6" w:rsidRDefault="00944A22" w:rsidP="00944A22">
            <w:pPr>
              <w:ind w:firstLine="680"/>
              <w:jc w:val="both"/>
              <w:rPr>
                <w:rFonts w:ascii="Times New Roman" w:eastAsia="Times New Roman" w:hAnsi="Times New Roman" w:cs="Times New Roman"/>
                <w:sz w:val="24"/>
                <w:szCs w:val="24"/>
              </w:rPr>
            </w:pPr>
            <w:r w:rsidRPr="00195CC6">
              <w:rPr>
                <w:rFonts w:ascii="Times New Roman" w:hAnsi="Times New Roman" w:cs="Times New Roman"/>
                <w:spacing w:val="2"/>
                <w:sz w:val="24"/>
                <w:szCs w:val="24"/>
                <w:shd w:val="clear" w:color="auto" w:fill="FFFFFF"/>
              </w:rPr>
              <w:t>297. В случае временного нарушения учета тепловой энергии по приборам учета, при определении размера платы на отопление и горячее водоснабжение энергоснабжающей организацией применяется тариф, утвержденный ведомством уполномоченного органа для соответствующей группы потребителей при наличии приборов учета тепловой энергии, но не более чем в течение одного месяца, за который учет должен быть восстановиться.</w:t>
            </w:r>
          </w:p>
        </w:tc>
        <w:tc>
          <w:tcPr>
            <w:tcW w:w="2481" w:type="dxa"/>
          </w:tcPr>
          <w:p w14:paraId="46F7465C" w14:textId="77777777" w:rsidR="00944A22" w:rsidRPr="00195CC6" w:rsidRDefault="00944A22" w:rsidP="00944A22">
            <w:pPr>
              <w:rPr>
                <w:rFonts w:ascii="Times New Roman" w:eastAsia="Calibri" w:hAnsi="Times New Roman" w:cs="Times New Roman"/>
                <w:sz w:val="24"/>
                <w:szCs w:val="24"/>
              </w:rPr>
            </w:pPr>
            <w:r w:rsidRPr="00195CC6">
              <w:rPr>
                <w:rFonts w:ascii="Times New Roman" w:eastAsia="Calibri" w:hAnsi="Times New Roman" w:cs="Times New Roman"/>
                <w:sz w:val="24"/>
                <w:szCs w:val="24"/>
              </w:rPr>
              <w:t xml:space="preserve">Обоснования приведены в позиции </w:t>
            </w:r>
            <w:r>
              <w:rPr>
                <w:rFonts w:ascii="Times New Roman" w:eastAsia="Calibri" w:hAnsi="Times New Roman" w:cs="Times New Roman"/>
                <w:sz w:val="24"/>
                <w:szCs w:val="24"/>
                <w:lang w:val="kk-KZ"/>
              </w:rPr>
              <w:t>8</w:t>
            </w:r>
            <w:r w:rsidRPr="00195CC6">
              <w:rPr>
                <w:rFonts w:ascii="Times New Roman" w:eastAsia="Calibri" w:hAnsi="Times New Roman" w:cs="Times New Roman"/>
                <w:sz w:val="24"/>
                <w:szCs w:val="24"/>
              </w:rPr>
              <w:t xml:space="preserve"> Сравнительной таблицы.</w:t>
            </w:r>
          </w:p>
          <w:p w14:paraId="2CCF370D" w14:textId="77777777" w:rsidR="00944A22" w:rsidRPr="00195CC6" w:rsidRDefault="00944A22" w:rsidP="00944A22">
            <w:pPr>
              <w:ind w:firstLine="680"/>
              <w:jc w:val="both"/>
              <w:rPr>
                <w:rFonts w:ascii="Times New Roman" w:eastAsia="Times New Roman" w:hAnsi="Times New Roman" w:cs="Times New Roman"/>
                <w:sz w:val="24"/>
                <w:szCs w:val="24"/>
              </w:rPr>
            </w:pPr>
          </w:p>
        </w:tc>
      </w:tr>
    </w:tbl>
    <w:p w14:paraId="688643AE" w14:textId="77777777" w:rsidR="003521D7" w:rsidRPr="00195CC6" w:rsidRDefault="003521D7" w:rsidP="00975FD6">
      <w:pPr>
        <w:spacing w:after="0" w:line="240" w:lineRule="auto"/>
        <w:ind w:firstLine="680"/>
        <w:jc w:val="both"/>
        <w:rPr>
          <w:rFonts w:ascii="Times New Roman" w:hAnsi="Times New Roman" w:cs="Times New Roman"/>
          <w:b/>
          <w:sz w:val="24"/>
          <w:szCs w:val="24"/>
        </w:rPr>
      </w:pPr>
    </w:p>
    <w:sectPr w:rsidR="003521D7" w:rsidRPr="00195CC6" w:rsidSect="00D9066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2FFCF" w14:textId="77777777" w:rsidR="00CB2CEA" w:rsidRDefault="00CB2CEA" w:rsidP="000029A5">
      <w:pPr>
        <w:spacing w:after="0" w:line="240" w:lineRule="auto"/>
      </w:pPr>
      <w:r>
        <w:separator/>
      </w:r>
    </w:p>
  </w:endnote>
  <w:endnote w:type="continuationSeparator" w:id="0">
    <w:p w14:paraId="5709342C" w14:textId="77777777" w:rsidR="00CB2CEA" w:rsidRDefault="00CB2CEA" w:rsidP="000029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B6916" w14:textId="77777777" w:rsidR="00CB2CEA" w:rsidRDefault="00CB2CEA" w:rsidP="000029A5">
      <w:pPr>
        <w:spacing w:after="0" w:line="240" w:lineRule="auto"/>
      </w:pPr>
      <w:r>
        <w:separator/>
      </w:r>
    </w:p>
  </w:footnote>
  <w:footnote w:type="continuationSeparator" w:id="0">
    <w:p w14:paraId="5E72AF9A" w14:textId="77777777" w:rsidR="00CB2CEA" w:rsidRDefault="00CB2CEA" w:rsidP="000029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2E020D"/>
    <w:multiLevelType w:val="hybridMultilevel"/>
    <w:tmpl w:val="CBECB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7630B3"/>
    <w:multiLevelType w:val="hybridMultilevel"/>
    <w:tmpl w:val="226CED36"/>
    <w:lvl w:ilvl="0" w:tplc="A61AC4CE">
      <w:start w:val="1"/>
      <w:numFmt w:val="bullet"/>
      <w:lvlText w:val="o"/>
      <w:lvlJc w:val="left"/>
      <w:pPr>
        <w:ind w:left="1572" w:hanging="360"/>
      </w:pPr>
      <w:rPr>
        <w:rFonts w:ascii="Courier New" w:hAnsi="Courier New" w:cs="Courier New" w:hint="default"/>
        <w:vertAlign w:val="baseline"/>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31497218"/>
    <w:multiLevelType w:val="hybridMultilevel"/>
    <w:tmpl w:val="4748F8C8"/>
    <w:lvl w:ilvl="0" w:tplc="9C0033B0">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
    <w:nsid w:val="50F633DA"/>
    <w:multiLevelType w:val="hybridMultilevel"/>
    <w:tmpl w:val="CFF44C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8728F1"/>
    <w:multiLevelType w:val="hybridMultilevel"/>
    <w:tmpl w:val="BFF8285E"/>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6B9333DA"/>
    <w:multiLevelType w:val="hybridMultilevel"/>
    <w:tmpl w:val="E95C11C4"/>
    <w:lvl w:ilvl="0" w:tplc="D7B0059E">
      <w:numFmt w:val="bullet"/>
      <w:lvlText w:val="-"/>
      <w:lvlJc w:val="left"/>
      <w:pPr>
        <w:ind w:left="393" w:hanging="360"/>
      </w:pPr>
      <w:rPr>
        <w:rFonts w:ascii="Times New Roman" w:eastAsiaTheme="minorHAnsi" w:hAnsi="Times New Roman" w:cs="Times New Roma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DBD"/>
    <w:rsid w:val="000023DC"/>
    <w:rsid w:val="000029A5"/>
    <w:rsid w:val="00005159"/>
    <w:rsid w:val="00005600"/>
    <w:rsid w:val="00006E75"/>
    <w:rsid w:val="00006EDB"/>
    <w:rsid w:val="000249B5"/>
    <w:rsid w:val="00027060"/>
    <w:rsid w:val="00027A99"/>
    <w:rsid w:val="000319B0"/>
    <w:rsid w:val="00031C72"/>
    <w:rsid w:val="00036FA8"/>
    <w:rsid w:val="000378BE"/>
    <w:rsid w:val="000425BE"/>
    <w:rsid w:val="000444B2"/>
    <w:rsid w:val="00047D3D"/>
    <w:rsid w:val="00052757"/>
    <w:rsid w:val="00063931"/>
    <w:rsid w:val="00074819"/>
    <w:rsid w:val="000756EE"/>
    <w:rsid w:val="0007615F"/>
    <w:rsid w:val="00081DBD"/>
    <w:rsid w:val="00082773"/>
    <w:rsid w:val="00083C87"/>
    <w:rsid w:val="00083FC3"/>
    <w:rsid w:val="00087730"/>
    <w:rsid w:val="00087A38"/>
    <w:rsid w:val="00087DB3"/>
    <w:rsid w:val="00092C8F"/>
    <w:rsid w:val="00097E53"/>
    <w:rsid w:val="000A29E4"/>
    <w:rsid w:val="000B0A34"/>
    <w:rsid w:val="000B5781"/>
    <w:rsid w:val="000B7979"/>
    <w:rsid w:val="000C0087"/>
    <w:rsid w:val="000C2E2D"/>
    <w:rsid w:val="000C5E56"/>
    <w:rsid w:val="000D5C0D"/>
    <w:rsid w:val="000D7764"/>
    <w:rsid w:val="000D79F0"/>
    <w:rsid w:val="000E03F3"/>
    <w:rsid w:val="000E480F"/>
    <w:rsid w:val="000E5DBC"/>
    <w:rsid w:val="000F317B"/>
    <w:rsid w:val="00100C16"/>
    <w:rsid w:val="00101F63"/>
    <w:rsid w:val="0010274E"/>
    <w:rsid w:val="00110FB1"/>
    <w:rsid w:val="00111037"/>
    <w:rsid w:val="00111EF4"/>
    <w:rsid w:val="00112BBB"/>
    <w:rsid w:val="00116DFF"/>
    <w:rsid w:val="00117B5A"/>
    <w:rsid w:val="0012376A"/>
    <w:rsid w:val="001243D1"/>
    <w:rsid w:val="00124CC9"/>
    <w:rsid w:val="0012562C"/>
    <w:rsid w:val="00133B8C"/>
    <w:rsid w:val="00135F53"/>
    <w:rsid w:val="0014472D"/>
    <w:rsid w:val="001457BA"/>
    <w:rsid w:val="00152383"/>
    <w:rsid w:val="001528AB"/>
    <w:rsid w:val="00152D0D"/>
    <w:rsid w:val="0015316F"/>
    <w:rsid w:val="00154270"/>
    <w:rsid w:val="00154854"/>
    <w:rsid w:val="0015697C"/>
    <w:rsid w:val="00157131"/>
    <w:rsid w:val="00160679"/>
    <w:rsid w:val="00161C51"/>
    <w:rsid w:val="00164A6F"/>
    <w:rsid w:val="0016547C"/>
    <w:rsid w:val="0016747A"/>
    <w:rsid w:val="00172BB0"/>
    <w:rsid w:val="00180250"/>
    <w:rsid w:val="0018531D"/>
    <w:rsid w:val="00186034"/>
    <w:rsid w:val="00194B84"/>
    <w:rsid w:val="00194CA6"/>
    <w:rsid w:val="00195CC6"/>
    <w:rsid w:val="00195EE5"/>
    <w:rsid w:val="00197E92"/>
    <w:rsid w:val="001A0685"/>
    <w:rsid w:val="001A0757"/>
    <w:rsid w:val="001A0B79"/>
    <w:rsid w:val="001A1C3B"/>
    <w:rsid w:val="001A2606"/>
    <w:rsid w:val="001A3E5D"/>
    <w:rsid w:val="001A5339"/>
    <w:rsid w:val="001A7655"/>
    <w:rsid w:val="001B0712"/>
    <w:rsid w:val="001B1CEF"/>
    <w:rsid w:val="001B6A1B"/>
    <w:rsid w:val="001C355B"/>
    <w:rsid w:val="001C3AFA"/>
    <w:rsid w:val="001C4DA0"/>
    <w:rsid w:val="001C5E5E"/>
    <w:rsid w:val="001C785F"/>
    <w:rsid w:val="001C791D"/>
    <w:rsid w:val="001D0215"/>
    <w:rsid w:val="001D4D1E"/>
    <w:rsid w:val="001D50DF"/>
    <w:rsid w:val="001D620F"/>
    <w:rsid w:val="001D7B97"/>
    <w:rsid w:val="001E3ABC"/>
    <w:rsid w:val="001E611E"/>
    <w:rsid w:val="001E77F3"/>
    <w:rsid w:val="001E7BF6"/>
    <w:rsid w:val="001F1838"/>
    <w:rsid w:val="001F1E1F"/>
    <w:rsid w:val="001F210F"/>
    <w:rsid w:val="001F2E6E"/>
    <w:rsid w:val="001F315F"/>
    <w:rsid w:val="001F4959"/>
    <w:rsid w:val="001F51DE"/>
    <w:rsid w:val="00201924"/>
    <w:rsid w:val="00203AB1"/>
    <w:rsid w:val="00203BF1"/>
    <w:rsid w:val="00204351"/>
    <w:rsid w:val="00212DEB"/>
    <w:rsid w:val="00213912"/>
    <w:rsid w:val="0021743B"/>
    <w:rsid w:val="00217F12"/>
    <w:rsid w:val="00220A81"/>
    <w:rsid w:val="00224AA3"/>
    <w:rsid w:val="00224E0B"/>
    <w:rsid w:val="00225003"/>
    <w:rsid w:val="002317D7"/>
    <w:rsid w:val="0023412C"/>
    <w:rsid w:val="00236DF8"/>
    <w:rsid w:val="002425F2"/>
    <w:rsid w:val="002470D3"/>
    <w:rsid w:val="0024781F"/>
    <w:rsid w:val="00247FFB"/>
    <w:rsid w:val="00251EF0"/>
    <w:rsid w:val="00253375"/>
    <w:rsid w:val="002626C9"/>
    <w:rsid w:val="00263983"/>
    <w:rsid w:val="0026580E"/>
    <w:rsid w:val="0027080D"/>
    <w:rsid w:val="002735A7"/>
    <w:rsid w:val="00273F3D"/>
    <w:rsid w:val="002749E2"/>
    <w:rsid w:val="00275467"/>
    <w:rsid w:val="0027677A"/>
    <w:rsid w:val="00280673"/>
    <w:rsid w:val="0028670D"/>
    <w:rsid w:val="00287CCC"/>
    <w:rsid w:val="0029001E"/>
    <w:rsid w:val="002925BD"/>
    <w:rsid w:val="002929BD"/>
    <w:rsid w:val="002944EE"/>
    <w:rsid w:val="00295C3C"/>
    <w:rsid w:val="002A3B77"/>
    <w:rsid w:val="002A428B"/>
    <w:rsid w:val="002A5B54"/>
    <w:rsid w:val="002A6B36"/>
    <w:rsid w:val="002A6DDF"/>
    <w:rsid w:val="002B0C89"/>
    <w:rsid w:val="002B2926"/>
    <w:rsid w:val="002C19E8"/>
    <w:rsid w:val="002C1D40"/>
    <w:rsid w:val="002C2A25"/>
    <w:rsid w:val="002C5175"/>
    <w:rsid w:val="002D169A"/>
    <w:rsid w:val="002D3FBF"/>
    <w:rsid w:val="002D796B"/>
    <w:rsid w:val="002E1CF6"/>
    <w:rsid w:val="002E2D0B"/>
    <w:rsid w:val="002E2F29"/>
    <w:rsid w:val="002E49ED"/>
    <w:rsid w:val="002E6712"/>
    <w:rsid w:val="002E73A5"/>
    <w:rsid w:val="002F29E2"/>
    <w:rsid w:val="0030077A"/>
    <w:rsid w:val="00303208"/>
    <w:rsid w:val="00303FED"/>
    <w:rsid w:val="003062AC"/>
    <w:rsid w:val="00307B43"/>
    <w:rsid w:val="00311C45"/>
    <w:rsid w:val="00311D0A"/>
    <w:rsid w:val="00311F5E"/>
    <w:rsid w:val="003161E2"/>
    <w:rsid w:val="00316BB4"/>
    <w:rsid w:val="00322900"/>
    <w:rsid w:val="003317F7"/>
    <w:rsid w:val="00332BBB"/>
    <w:rsid w:val="0033444B"/>
    <w:rsid w:val="00341089"/>
    <w:rsid w:val="00342421"/>
    <w:rsid w:val="0034444C"/>
    <w:rsid w:val="00345094"/>
    <w:rsid w:val="0034657B"/>
    <w:rsid w:val="003521D7"/>
    <w:rsid w:val="00353463"/>
    <w:rsid w:val="003539D2"/>
    <w:rsid w:val="00355BD5"/>
    <w:rsid w:val="00360D27"/>
    <w:rsid w:val="00360FD2"/>
    <w:rsid w:val="0036102F"/>
    <w:rsid w:val="003637B2"/>
    <w:rsid w:val="003652D8"/>
    <w:rsid w:val="00365F50"/>
    <w:rsid w:val="00370D7A"/>
    <w:rsid w:val="0037208B"/>
    <w:rsid w:val="00373DE1"/>
    <w:rsid w:val="00376E7E"/>
    <w:rsid w:val="00377FB2"/>
    <w:rsid w:val="00380D56"/>
    <w:rsid w:val="00384B30"/>
    <w:rsid w:val="003850C8"/>
    <w:rsid w:val="003853DA"/>
    <w:rsid w:val="003877CD"/>
    <w:rsid w:val="00391E4B"/>
    <w:rsid w:val="00391E5E"/>
    <w:rsid w:val="00392276"/>
    <w:rsid w:val="00393759"/>
    <w:rsid w:val="00393DBF"/>
    <w:rsid w:val="003A37B5"/>
    <w:rsid w:val="003A3A40"/>
    <w:rsid w:val="003B1DED"/>
    <w:rsid w:val="003B7C6D"/>
    <w:rsid w:val="003C126C"/>
    <w:rsid w:val="003C130C"/>
    <w:rsid w:val="003C1577"/>
    <w:rsid w:val="003C1D1D"/>
    <w:rsid w:val="003C4015"/>
    <w:rsid w:val="003C7831"/>
    <w:rsid w:val="003D26A9"/>
    <w:rsid w:val="003D51F0"/>
    <w:rsid w:val="003E184C"/>
    <w:rsid w:val="003E1D00"/>
    <w:rsid w:val="003F0884"/>
    <w:rsid w:val="003F3DAB"/>
    <w:rsid w:val="003F4DD0"/>
    <w:rsid w:val="00402A46"/>
    <w:rsid w:val="00406A04"/>
    <w:rsid w:val="004125F1"/>
    <w:rsid w:val="00416612"/>
    <w:rsid w:val="00421D65"/>
    <w:rsid w:val="00423E44"/>
    <w:rsid w:val="00425631"/>
    <w:rsid w:val="0043038B"/>
    <w:rsid w:val="00430E28"/>
    <w:rsid w:val="00433BBD"/>
    <w:rsid w:val="00441E13"/>
    <w:rsid w:val="00442F08"/>
    <w:rsid w:val="00445E98"/>
    <w:rsid w:val="00446343"/>
    <w:rsid w:val="004510B4"/>
    <w:rsid w:val="004527D9"/>
    <w:rsid w:val="0045371B"/>
    <w:rsid w:val="00454914"/>
    <w:rsid w:val="00454D75"/>
    <w:rsid w:val="00455F20"/>
    <w:rsid w:val="00462FD1"/>
    <w:rsid w:val="004667AA"/>
    <w:rsid w:val="004726D9"/>
    <w:rsid w:val="004771BE"/>
    <w:rsid w:val="00481329"/>
    <w:rsid w:val="0048194A"/>
    <w:rsid w:val="00483788"/>
    <w:rsid w:val="00486896"/>
    <w:rsid w:val="00486ED7"/>
    <w:rsid w:val="00490EC6"/>
    <w:rsid w:val="00491869"/>
    <w:rsid w:val="00493836"/>
    <w:rsid w:val="00494435"/>
    <w:rsid w:val="0049675E"/>
    <w:rsid w:val="004A1755"/>
    <w:rsid w:val="004A3F59"/>
    <w:rsid w:val="004A6BD5"/>
    <w:rsid w:val="004B13BF"/>
    <w:rsid w:val="004B1BCC"/>
    <w:rsid w:val="004B3606"/>
    <w:rsid w:val="004B739A"/>
    <w:rsid w:val="004C115B"/>
    <w:rsid w:val="004C30EA"/>
    <w:rsid w:val="004C4E7B"/>
    <w:rsid w:val="004C78D8"/>
    <w:rsid w:val="004D15DD"/>
    <w:rsid w:val="004D2FA0"/>
    <w:rsid w:val="004D5E3F"/>
    <w:rsid w:val="004D7958"/>
    <w:rsid w:val="004E4A9A"/>
    <w:rsid w:val="004F426C"/>
    <w:rsid w:val="004F529D"/>
    <w:rsid w:val="005062D2"/>
    <w:rsid w:val="00510580"/>
    <w:rsid w:val="005109F9"/>
    <w:rsid w:val="00514DDF"/>
    <w:rsid w:val="00517B2C"/>
    <w:rsid w:val="00520973"/>
    <w:rsid w:val="0053256C"/>
    <w:rsid w:val="00533221"/>
    <w:rsid w:val="00543760"/>
    <w:rsid w:val="00544C84"/>
    <w:rsid w:val="00550EAE"/>
    <w:rsid w:val="005512E1"/>
    <w:rsid w:val="00555608"/>
    <w:rsid w:val="005562A1"/>
    <w:rsid w:val="005569CF"/>
    <w:rsid w:val="00556AED"/>
    <w:rsid w:val="00562699"/>
    <w:rsid w:val="0056616C"/>
    <w:rsid w:val="0057190D"/>
    <w:rsid w:val="00577537"/>
    <w:rsid w:val="00577AB7"/>
    <w:rsid w:val="00577D43"/>
    <w:rsid w:val="00582DE5"/>
    <w:rsid w:val="0058368C"/>
    <w:rsid w:val="005856E1"/>
    <w:rsid w:val="00591170"/>
    <w:rsid w:val="0059377B"/>
    <w:rsid w:val="00595272"/>
    <w:rsid w:val="005A0E40"/>
    <w:rsid w:val="005A4312"/>
    <w:rsid w:val="005B05F7"/>
    <w:rsid w:val="005B341B"/>
    <w:rsid w:val="005B344B"/>
    <w:rsid w:val="005B41C4"/>
    <w:rsid w:val="005B7E5D"/>
    <w:rsid w:val="005C4760"/>
    <w:rsid w:val="005C6071"/>
    <w:rsid w:val="005E2288"/>
    <w:rsid w:val="005E482E"/>
    <w:rsid w:val="005E733F"/>
    <w:rsid w:val="005E7CAA"/>
    <w:rsid w:val="005F2C7F"/>
    <w:rsid w:val="005F3D2B"/>
    <w:rsid w:val="005F4E03"/>
    <w:rsid w:val="005F6228"/>
    <w:rsid w:val="005F65AB"/>
    <w:rsid w:val="00600A82"/>
    <w:rsid w:val="006053E0"/>
    <w:rsid w:val="00612988"/>
    <w:rsid w:val="00612F5F"/>
    <w:rsid w:val="00616192"/>
    <w:rsid w:val="00621E93"/>
    <w:rsid w:val="00622D17"/>
    <w:rsid w:val="00623DA5"/>
    <w:rsid w:val="00624516"/>
    <w:rsid w:val="0062578E"/>
    <w:rsid w:val="00630FCD"/>
    <w:rsid w:val="00636D07"/>
    <w:rsid w:val="006453EB"/>
    <w:rsid w:val="00650AA3"/>
    <w:rsid w:val="00656A7F"/>
    <w:rsid w:val="00663082"/>
    <w:rsid w:val="00664937"/>
    <w:rsid w:val="00664C09"/>
    <w:rsid w:val="00665192"/>
    <w:rsid w:val="006660EE"/>
    <w:rsid w:val="00671CB1"/>
    <w:rsid w:val="00671D6A"/>
    <w:rsid w:val="00672592"/>
    <w:rsid w:val="00675A0B"/>
    <w:rsid w:val="00675B0B"/>
    <w:rsid w:val="00676393"/>
    <w:rsid w:val="00676D35"/>
    <w:rsid w:val="006810B5"/>
    <w:rsid w:val="006811AE"/>
    <w:rsid w:val="00681534"/>
    <w:rsid w:val="006824B2"/>
    <w:rsid w:val="006843BF"/>
    <w:rsid w:val="006847B0"/>
    <w:rsid w:val="00685F75"/>
    <w:rsid w:val="00687D38"/>
    <w:rsid w:val="006920F4"/>
    <w:rsid w:val="006A23CB"/>
    <w:rsid w:val="006A2408"/>
    <w:rsid w:val="006A286B"/>
    <w:rsid w:val="006A7193"/>
    <w:rsid w:val="006A729F"/>
    <w:rsid w:val="006B0BEC"/>
    <w:rsid w:val="006B241F"/>
    <w:rsid w:val="006B3DE9"/>
    <w:rsid w:val="006B4281"/>
    <w:rsid w:val="006B66A2"/>
    <w:rsid w:val="006C342D"/>
    <w:rsid w:val="006C4E7F"/>
    <w:rsid w:val="006C5D4F"/>
    <w:rsid w:val="006D0A17"/>
    <w:rsid w:val="006D636C"/>
    <w:rsid w:val="006D6725"/>
    <w:rsid w:val="006D6C7E"/>
    <w:rsid w:val="006D7537"/>
    <w:rsid w:val="006E1632"/>
    <w:rsid w:val="006E332B"/>
    <w:rsid w:val="006E3F54"/>
    <w:rsid w:val="006F11E1"/>
    <w:rsid w:val="006F4121"/>
    <w:rsid w:val="006F4B9C"/>
    <w:rsid w:val="006F7E18"/>
    <w:rsid w:val="00703525"/>
    <w:rsid w:val="0071038B"/>
    <w:rsid w:val="00712655"/>
    <w:rsid w:val="007131DA"/>
    <w:rsid w:val="0071471D"/>
    <w:rsid w:val="007166C4"/>
    <w:rsid w:val="00721E3D"/>
    <w:rsid w:val="00727171"/>
    <w:rsid w:val="0072761B"/>
    <w:rsid w:val="00727891"/>
    <w:rsid w:val="0072793B"/>
    <w:rsid w:val="0073083C"/>
    <w:rsid w:val="007412A3"/>
    <w:rsid w:val="007428C0"/>
    <w:rsid w:val="00745222"/>
    <w:rsid w:val="007471D3"/>
    <w:rsid w:val="00754028"/>
    <w:rsid w:val="00754D17"/>
    <w:rsid w:val="00757381"/>
    <w:rsid w:val="00760561"/>
    <w:rsid w:val="00763A3F"/>
    <w:rsid w:val="00763FCE"/>
    <w:rsid w:val="00764467"/>
    <w:rsid w:val="00764797"/>
    <w:rsid w:val="007718BA"/>
    <w:rsid w:val="007731DA"/>
    <w:rsid w:val="00774CCE"/>
    <w:rsid w:val="00780A73"/>
    <w:rsid w:val="00783BFE"/>
    <w:rsid w:val="0078523D"/>
    <w:rsid w:val="007861D4"/>
    <w:rsid w:val="00791045"/>
    <w:rsid w:val="0079346E"/>
    <w:rsid w:val="007951A2"/>
    <w:rsid w:val="0079613D"/>
    <w:rsid w:val="007A2EDE"/>
    <w:rsid w:val="007A470A"/>
    <w:rsid w:val="007A7CD5"/>
    <w:rsid w:val="007B2747"/>
    <w:rsid w:val="007B2B72"/>
    <w:rsid w:val="007B45C0"/>
    <w:rsid w:val="007B5031"/>
    <w:rsid w:val="007B5744"/>
    <w:rsid w:val="007B7822"/>
    <w:rsid w:val="007C4768"/>
    <w:rsid w:val="007D18DC"/>
    <w:rsid w:val="007D1D47"/>
    <w:rsid w:val="007D22C2"/>
    <w:rsid w:val="007D414E"/>
    <w:rsid w:val="007E27E0"/>
    <w:rsid w:val="007E3C88"/>
    <w:rsid w:val="007F1B9D"/>
    <w:rsid w:val="007F3B04"/>
    <w:rsid w:val="007F679E"/>
    <w:rsid w:val="007F6A3A"/>
    <w:rsid w:val="008000B1"/>
    <w:rsid w:val="0080176A"/>
    <w:rsid w:val="00801E93"/>
    <w:rsid w:val="00803A93"/>
    <w:rsid w:val="008047B7"/>
    <w:rsid w:val="0082545E"/>
    <w:rsid w:val="0083604A"/>
    <w:rsid w:val="0084012A"/>
    <w:rsid w:val="00842314"/>
    <w:rsid w:val="008440F1"/>
    <w:rsid w:val="0084787C"/>
    <w:rsid w:val="00853AD9"/>
    <w:rsid w:val="008567F6"/>
    <w:rsid w:val="008577A1"/>
    <w:rsid w:val="00861C6C"/>
    <w:rsid w:val="00862A41"/>
    <w:rsid w:val="00866127"/>
    <w:rsid w:val="0086638B"/>
    <w:rsid w:val="00874425"/>
    <w:rsid w:val="00874474"/>
    <w:rsid w:val="00874AD3"/>
    <w:rsid w:val="0087734B"/>
    <w:rsid w:val="00881AF0"/>
    <w:rsid w:val="00894B3D"/>
    <w:rsid w:val="00897E88"/>
    <w:rsid w:val="008A1B1A"/>
    <w:rsid w:val="008A3357"/>
    <w:rsid w:val="008A46EA"/>
    <w:rsid w:val="008A48EB"/>
    <w:rsid w:val="008A5005"/>
    <w:rsid w:val="008A7C4C"/>
    <w:rsid w:val="008B15CA"/>
    <w:rsid w:val="008B39C4"/>
    <w:rsid w:val="008B5C49"/>
    <w:rsid w:val="008C2273"/>
    <w:rsid w:val="008C5365"/>
    <w:rsid w:val="008C6E40"/>
    <w:rsid w:val="008C6F3F"/>
    <w:rsid w:val="008D4915"/>
    <w:rsid w:val="008D63A2"/>
    <w:rsid w:val="008D7273"/>
    <w:rsid w:val="008D73CC"/>
    <w:rsid w:val="008E3E0B"/>
    <w:rsid w:val="008F0B9D"/>
    <w:rsid w:val="008F1DC0"/>
    <w:rsid w:val="008F6FA3"/>
    <w:rsid w:val="00900ECC"/>
    <w:rsid w:val="009016C5"/>
    <w:rsid w:val="0090501F"/>
    <w:rsid w:val="009059D6"/>
    <w:rsid w:val="009065FC"/>
    <w:rsid w:val="009073B4"/>
    <w:rsid w:val="00914278"/>
    <w:rsid w:val="00917A54"/>
    <w:rsid w:val="00921616"/>
    <w:rsid w:val="00931623"/>
    <w:rsid w:val="00931977"/>
    <w:rsid w:val="00931CC9"/>
    <w:rsid w:val="009346AF"/>
    <w:rsid w:val="00935860"/>
    <w:rsid w:val="00935EEE"/>
    <w:rsid w:val="009375B4"/>
    <w:rsid w:val="00941110"/>
    <w:rsid w:val="009435E4"/>
    <w:rsid w:val="00944A22"/>
    <w:rsid w:val="00952D40"/>
    <w:rsid w:val="00954D56"/>
    <w:rsid w:val="00954EEB"/>
    <w:rsid w:val="00960658"/>
    <w:rsid w:val="009641D0"/>
    <w:rsid w:val="00965020"/>
    <w:rsid w:val="00965882"/>
    <w:rsid w:val="009714B1"/>
    <w:rsid w:val="00975855"/>
    <w:rsid w:val="00975FD6"/>
    <w:rsid w:val="009772A4"/>
    <w:rsid w:val="00977520"/>
    <w:rsid w:val="00984484"/>
    <w:rsid w:val="009923CC"/>
    <w:rsid w:val="00992F56"/>
    <w:rsid w:val="009966B5"/>
    <w:rsid w:val="00997A61"/>
    <w:rsid w:val="009A061F"/>
    <w:rsid w:val="009A18E8"/>
    <w:rsid w:val="009A19A9"/>
    <w:rsid w:val="009A48C7"/>
    <w:rsid w:val="009A7B9F"/>
    <w:rsid w:val="009B7154"/>
    <w:rsid w:val="009C3368"/>
    <w:rsid w:val="009C3A31"/>
    <w:rsid w:val="009C4934"/>
    <w:rsid w:val="009C504B"/>
    <w:rsid w:val="009C5BB0"/>
    <w:rsid w:val="009C65CE"/>
    <w:rsid w:val="009C68D9"/>
    <w:rsid w:val="009D1347"/>
    <w:rsid w:val="009D3590"/>
    <w:rsid w:val="009D681E"/>
    <w:rsid w:val="009E000D"/>
    <w:rsid w:val="009E4872"/>
    <w:rsid w:val="009E4AA9"/>
    <w:rsid w:val="009E77D7"/>
    <w:rsid w:val="009F145D"/>
    <w:rsid w:val="009F5658"/>
    <w:rsid w:val="009F7754"/>
    <w:rsid w:val="00A0108C"/>
    <w:rsid w:val="00A14FBC"/>
    <w:rsid w:val="00A20078"/>
    <w:rsid w:val="00A20923"/>
    <w:rsid w:val="00A23B66"/>
    <w:rsid w:val="00A27EE4"/>
    <w:rsid w:val="00A35D1D"/>
    <w:rsid w:val="00A36986"/>
    <w:rsid w:val="00A374A9"/>
    <w:rsid w:val="00A469E5"/>
    <w:rsid w:val="00A50CD0"/>
    <w:rsid w:val="00A56490"/>
    <w:rsid w:val="00A56CEC"/>
    <w:rsid w:val="00A57161"/>
    <w:rsid w:val="00A60947"/>
    <w:rsid w:val="00A61938"/>
    <w:rsid w:val="00A63AB2"/>
    <w:rsid w:val="00A70A65"/>
    <w:rsid w:val="00A70D42"/>
    <w:rsid w:val="00A72834"/>
    <w:rsid w:val="00A75BAB"/>
    <w:rsid w:val="00A805F0"/>
    <w:rsid w:val="00A82C10"/>
    <w:rsid w:val="00A86356"/>
    <w:rsid w:val="00A906DD"/>
    <w:rsid w:val="00A94146"/>
    <w:rsid w:val="00A96D40"/>
    <w:rsid w:val="00AA2D5B"/>
    <w:rsid w:val="00AB206A"/>
    <w:rsid w:val="00AB3D4F"/>
    <w:rsid w:val="00AC124C"/>
    <w:rsid w:val="00AC7962"/>
    <w:rsid w:val="00AD0C26"/>
    <w:rsid w:val="00AD1B5D"/>
    <w:rsid w:val="00AD44E5"/>
    <w:rsid w:val="00AE1187"/>
    <w:rsid w:val="00AE29EF"/>
    <w:rsid w:val="00AF063C"/>
    <w:rsid w:val="00AF12D8"/>
    <w:rsid w:val="00AF4731"/>
    <w:rsid w:val="00AF557B"/>
    <w:rsid w:val="00AF6037"/>
    <w:rsid w:val="00B0094A"/>
    <w:rsid w:val="00B01248"/>
    <w:rsid w:val="00B062D9"/>
    <w:rsid w:val="00B11C20"/>
    <w:rsid w:val="00B125E5"/>
    <w:rsid w:val="00B20793"/>
    <w:rsid w:val="00B21E87"/>
    <w:rsid w:val="00B34BCC"/>
    <w:rsid w:val="00B376E0"/>
    <w:rsid w:val="00B37A32"/>
    <w:rsid w:val="00B43236"/>
    <w:rsid w:val="00B5055A"/>
    <w:rsid w:val="00B50EFE"/>
    <w:rsid w:val="00B521BF"/>
    <w:rsid w:val="00B523BD"/>
    <w:rsid w:val="00B531B2"/>
    <w:rsid w:val="00B635FF"/>
    <w:rsid w:val="00B63A99"/>
    <w:rsid w:val="00B661BC"/>
    <w:rsid w:val="00B740C9"/>
    <w:rsid w:val="00B75916"/>
    <w:rsid w:val="00B7623D"/>
    <w:rsid w:val="00B77A78"/>
    <w:rsid w:val="00B81C02"/>
    <w:rsid w:val="00B82953"/>
    <w:rsid w:val="00B92134"/>
    <w:rsid w:val="00B93D30"/>
    <w:rsid w:val="00B978CB"/>
    <w:rsid w:val="00BA1051"/>
    <w:rsid w:val="00BA3E9E"/>
    <w:rsid w:val="00BA6110"/>
    <w:rsid w:val="00BA7394"/>
    <w:rsid w:val="00BB3A84"/>
    <w:rsid w:val="00BB42D8"/>
    <w:rsid w:val="00BB5BA0"/>
    <w:rsid w:val="00BC1A11"/>
    <w:rsid w:val="00BC7BCA"/>
    <w:rsid w:val="00BD42B4"/>
    <w:rsid w:val="00BD5373"/>
    <w:rsid w:val="00BD71B0"/>
    <w:rsid w:val="00BE0876"/>
    <w:rsid w:val="00BE1CA7"/>
    <w:rsid w:val="00BF1550"/>
    <w:rsid w:val="00BF1D08"/>
    <w:rsid w:val="00BF428B"/>
    <w:rsid w:val="00BF4EB3"/>
    <w:rsid w:val="00C04C99"/>
    <w:rsid w:val="00C07535"/>
    <w:rsid w:val="00C10DCE"/>
    <w:rsid w:val="00C10ECC"/>
    <w:rsid w:val="00C128BE"/>
    <w:rsid w:val="00C13D6F"/>
    <w:rsid w:val="00C16A19"/>
    <w:rsid w:val="00C24380"/>
    <w:rsid w:val="00C358C4"/>
    <w:rsid w:val="00C36B75"/>
    <w:rsid w:val="00C36D5E"/>
    <w:rsid w:val="00C40244"/>
    <w:rsid w:val="00C41B6E"/>
    <w:rsid w:val="00C41C8B"/>
    <w:rsid w:val="00C43AEE"/>
    <w:rsid w:val="00C454A9"/>
    <w:rsid w:val="00C52709"/>
    <w:rsid w:val="00C56C36"/>
    <w:rsid w:val="00C5735F"/>
    <w:rsid w:val="00C60255"/>
    <w:rsid w:val="00C60A7C"/>
    <w:rsid w:val="00C61393"/>
    <w:rsid w:val="00C640BD"/>
    <w:rsid w:val="00C66135"/>
    <w:rsid w:val="00C6789F"/>
    <w:rsid w:val="00C678A2"/>
    <w:rsid w:val="00C7770E"/>
    <w:rsid w:val="00C81DED"/>
    <w:rsid w:val="00C847AA"/>
    <w:rsid w:val="00C924B4"/>
    <w:rsid w:val="00C94B27"/>
    <w:rsid w:val="00CA01A1"/>
    <w:rsid w:val="00CA025F"/>
    <w:rsid w:val="00CA10A0"/>
    <w:rsid w:val="00CA6DC9"/>
    <w:rsid w:val="00CB1046"/>
    <w:rsid w:val="00CB2CEA"/>
    <w:rsid w:val="00CB4633"/>
    <w:rsid w:val="00CB46DF"/>
    <w:rsid w:val="00CB63BF"/>
    <w:rsid w:val="00CB6DE2"/>
    <w:rsid w:val="00CD0FEA"/>
    <w:rsid w:val="00CD2937"/>
    <w:rsid w:val="00CD317C"/>
    <w:rsid w:val="00CD3256"/>
    <w:rsid w:val="00CD6CEF"/>
    <w:rsid w:val="00CE3706"/>
    <w:rsid w:val="00CE588E"/>
    <w:rsid w:val="00CE650C"/>
    <w:rsid w:val="00CE7289"/>
    <w:rsid w:val="00CF0674"/>
    <w:rsid w:val="00CF161D"/>
    <w:rsid w:val="00CF3B98"/>
    <w:rsid w:val="00CF4469"/>
    <w:rsid w:val="00CF6191"/>
    <w:rsid w:val="00CF67DF"/>
    <w:rsid w:val="00CF6DCF"/>
    <w:rsid w:val="00CF71A6"/>
    <w:rsid w:val="00D01A90"/>
    <w:rsid w:val="00D026C2"/>
    <w:rsid w:val="00D034A7"/>
    <w:rsid w:val="00D0414F"/>
    <w:rsid w:val="00D049EF"/>
    <w:rsid w:val="00D04CDB"/>
    <w:rsid w:val="00D102E8"/>
    <w:rsid w:val="00D1260E"/>
    <w:rsid w:val="00D1289D"/>
    <w:rsid w:val="00D143F5"/>
    <w:rsid w:val="00D14405"/>
    <w:rsid w:val="00D1753D"/>
    <w:rsid w:val="00D23EA1"/>
    <w:rsid w:val="00D25794"/>
    <w:rsid w:val="00D26083"/>
    <w:rsid w:val="00D33112"/>
    <w:rsid w:val="00D334B7"/>
    <w:rsid w:val="00D418A9"/>
    <w:rsid w:val="00D4311B"/>
    <w:rsid w:val="00D441B7"/>
    <w:rsid w:val="00D538CE"/>
    <w:rsid w:val="00D55352"/>
    <w:rsid w:val="00D55C22"/>
    <w:rsid w:val="00D57867"/>
    <w:rsid w:val="00D61C9E"/>
    <w:rsid w:val="00D64766"/>
    <w:rsid w:val="00D64A76"/>
    <w:rsid w:val="00D666A4"/>
    <w:rsid w:val="00D66EA2"/>
    <w:rsid w:val="00D76504"/>
    <w:rsid w:val="00D76900"/>
    <w:rsid w:val="00D90668"/>
    <w:rsid w:val="00D907F4"/>
    <w:rsid w:val="00D95DE5"/>
    <w:rsid w:val="00D9637B"/>
    <w:rsid w:val="00DA27EB"/>
    <w:rsid w:val="00DB2B75"/>
    <w:rsid w:val="00DB43E3"/>
    <w:rsid w:val="00DB73FB"/>
    <w:rsid w:val="00DB790F"/>
    <w:rsid w:val="00DC1851"/>
    <w:rsid w:val="00DC19C2"/>
    <w:rsid w:val="00DC1D2D"/>
    <w:rsid w:val="00DD32D8"/>
    <w:rsid w:val="00DE0061"/>
    <w:rsid w:val="00DE0A79"/>
    <w:rsid w:val="00DE42CD"/>
    <w:rsid w:val="00DE4A40"/>
    <w:rsid w:val="00DE568D"/>
    <w:rsid w:val="00DF10E5"/>
    <w:rsid w:val="00DF12BC"/>
    <w:rsid w:val="00DF1992"/>
    <w:rsid w:val="00DF32EB"/>
    <w:rsid w:val="00E00167"/>
    <w:rsid w:val="00E03AE6"/>
    <w:rsid w:val="00E113D5"/>
    <w:rsid w:val="00E1164C"/>
    <w:rsid w:val="00E14699"/>
    <w:rsid w:val="00E264B7"/>
    <w:rsid w:val="00E26543"/>
    <w:rsid w:val="00E3016D"/>
    <w:rsid w:val="00E3114F"/>
    <w:rsid w:val="00E35214"/>
    <w:rsid w:val="00E3557B"/>
    <w:rsid w:val="00E358EC"/>
    <w:rsid w:val="00E4005B"/>
    <w:rsid w:val="00E40519"/>
    <w:rsid w:val="00E41EEE"/>
    <w:rsid w:val="00E433C7"/>
    <w:rsid w:val="00E45393"/>
    <w:rsid w:val="00E50CBF"/>
    <w:rsid w:val="00E511CD"/>
    <w:rsid w:val="00E5142E"/>
    <w:rsid w:val="00E52FF2"/>
    <w:rsid w:val="00E54AF8"/>
    <w:rsid w:val="00E5770E"/>
    <w:rsid w:val="00E5794B"/>
    <w:rsid w:val="00E60088"/>
    <w:rsid w:val="00E605D0"/>
    <w:rsid w:val="00E60CD8"/>
    <w:rsid w:val="00E60EEA"/>
    <w:rsid w:val="00E61070"/>
    <w:rsid w:val="00E6117E"/>
    <w:rsid w:val="00E64516"/>
    <w:rsid w:val="00E67E23"/>
    <w:rsid w:val="00E71CEC"/>
    <w:rsid w:val="00E726E7"/>
    <w:rsid w:val="00E76839"/>
    <w:rsid w:val="00E81005"/>
    <w:rsid w:val="00E821F7"/>
    <w:rsid w:val="00E83183"/>
    <w:rsid w:val="00E83398"/>
    <w:rsid w:val="00E8542D"/>
    <w:rsid w:val="00E87C3D"/>
    <w:rsid w:val="00E92DB3"/>
    <w:rsid w:val="00E952AB"/>
    <w:rsid w:val="00E977B2"/>
    <w:rsid w:val="00EA1A92"/>
    <w:rsid w:val="00EA5652"/>
    <w:rsid w:val="00EB1E0F"/>
    <w:rsid w:val="00EB4FC3"/>
    <w:rsid w:val="00EC3C82"/>
    <w:rsid w:val="00EC54EA"/>
    <w:rsid w:val="00EC70BD"/>
    <w:rsid w:val="00EC7DE7"/>
    <w:rsid w:val="00ED08A1"/>
    <w:rsid w:val="00ED24CA"/>
    <w:rsid w:val="00ED276F"/>
    <w:rsid w:val="00ED4721"/>
    <w:rsid w:val="00ED640F"/>
    <w:rsid w:val="00ED71D7"/>
    <w:rsid w:val="00EE2110"/>
    <w:rsid w:val="00EE25FA"/>
    <w:rsid w:val="00EF0669"/>
    <w:rsid w:val="00EF111C"/>
    <w:rsid w:val="00EF2274"/>
    <w:rsid w:val="00EF2CE5"/>
    <w:rsid w:val="00EF44CB"/>
    <w:rsid w:val="00EF4997"/>
    <w:rsid w:val="00EF6534"/>
    <w:rsid w:val="00F129B6"/>
    <w:rsid w:val="00F134AB"/>
    <w:rsid w:val="00F13E13"/>
    <w:rsid w:val="00F14DF4"/>
    <w:rsid w:val="00F15A97"/>
    <w:rsid w:val="00F20488"/>
    <w:rsid w:val="00F214C0"/>
    <w:rsid w:val="00F21873"/>
    <w:rsid w:val="00F239FB"/>
    <w:rsid w:val="00F31648"/>
    <w:rsid w:val="00F344B8"/>
    <w:rsid w:val="00F34DEC"/>
    <w:rsid w:val="00F36348"/>
    <w:rsid w:val="00F37EB7"/>
    <w:rsid w:val="00F446B0"/>
    <w:rsid w:val="00F447F6"/>
    <w:rsid w:val="00F51EB3"/>
    <w:rsid w:val="00F53BB4"/>
    <w:rsid w:val="00F5502E"/>
    <w:rsid w:val="00F55B1F"/>
    <w:rsid w:val="00F560CA"/>
    <w:rsid w:val="00F660B5"/>
    <w:rsid w:val="00F66691"/>
    <w:rsid w:val="00F66B16"/>
    <w:rsid w:val="00F67177"/>
    <w:rsid w:val="00F67B0F"/>
    <w:rsid w:val="00F7303D"/>
    <w:rsid w:val="00F74C5C"/>
    <w:rsid w:val="00F75598"/>
    <w:rsid w:val="00F77A95"/>
    <w:rsid w:val="00F81CF0"/>
    <w:rsid w:val="00F8629D"/>
    <w:rsid w:val="00F94313"/>
    <w:rsid w:val="00F9468E"/>
    <w:rsid w:val="00F949E6"/>
    <w:rsid w:val="00FA034B"/>
    <w:rsid w:val="00FA0DDF"/>
    <w:rsid w:val="00FA5EBA"/>
    <w:rsid w:val="00FB3C57"/>
    <w:rsid w:val="00FB514A"/>
    <w:rsid w:val="00FC24B8"/>
    <w:rsid w:val="00FC336C"/>
    <w:rsid w:val="00FC4C47"/>
    <w:rsid w:val="00FC6AB0"/>
    <w:rsid w:val="00FC7929"/>
    <w:rsid w:val="00FD0139"/>
    <w:rsid w:val="00FD4C90"/>
    <w:rsid w:val="00FD5984"/>
    <w:rsid w:val="00FD72B4"/>
    <w:rsid w:val="00FD7456"/>
    <w:rsid w:val="00FD7D9A"/>
    <w:rsid w:val="00FE0FC4"/>
    <w:rsid w:val="00FE2173"/>
    <w:rsid w:val="00FE2C3F"/>
    <w:rsid w:val="00FE7B40"/>
    <w:rsid w:val="00FF2E66"/>
    <w:rsid w:val="00FF6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1939"/>
  <w15:docId w15:val="{E3920F05-F377-4E75-BCAC-9ADCB7612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29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маркированный,Citation List,Heading1,Colorful List - Accent 11,Elenco Normale,Список 1,AC List 01,List Paragraph,References,NUMBERED PARAGRAPH,List Paragraph 1,Bullets,List_Paragraph,Multilevel para_II,List Paragraph1,Akapit z listą BS"/>
    <w:basedOn w:val="a"/>
    <w:link w:val="a5"/>
    <w:uiPriority w:val="34"/>
    <w:qFormat/>
    <w:rsid w:val="001E611E"/>
    <w:pPr>
      <w:ind w:left="720"/>
      <w:contextualSpacing/>
    </w:pPr>
  </w:style>
  <w:style w:type="paragraph" w:styleId="a6">
    <w:name w:val="Balloon Text"/>
    <w:basedOn w:val="a"/>
    <w:link w:val="a7"/>
    <w:uiPriority w:val="99"/>
    <w:semiHidden/>
    <w:unhideWhenUsed/>
    <w:rsid w:val="001D620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D620F"/>
    <w:rPr>
      <w:rFonts w:ascii="Tahoma" w:hAnsi="Tahoma" w:cs="Tahoma"/>
      <w:sz w:val="16"/>
      <w:szCs w:val="16"/>
    </w:rPr>
  </w:style>
  <w:style w:type="paragraph" w:styleId="a8">
    <w:name w:val="Normal (Web)"/>
    <w:aliases w:val="Знак4 Знак Знак,Обычный (Web),Знак4,Знак4 Знак Знак Знак Знак,Знак4 Знак,Обычный (веб)1,Обычный (веб)1 Знак Знак Зн,Знак Знак,Обычный (Web) Знак Знак Знак Знак,Обычный (Web) Знак Знак Знак Знак Знак Знак Знак Знак Знак,Знак Зн"/>
    <w:basedOn w:val="a"/>
    <w:link w:val="a9"/>
    <w:uiPriority w:val="99"/>
    <w:unhideWhenUsed/>
    <w:qFormat/>
    <w:rsid w:val="004D5E3F"/>
    <w:pPr>
      <w:spacing w:before="100" w:beforeAutospacing="1" w:after="100" w:afterAutospacing="1" w:line="240" w:lineRule="auto"/>
    </w:pPr>
    <w:rPr>
      <w:rFonts w:ascii="Calibri" w:hAnsi="Calibri" w:cs="Calibri"/>
      <w:lang w:eastAsia="ru-RU"/>
    </w:rPr>
  </w:style>
  <w:style w:type="character" w:customStyle="1" w:styleId="s1">
    <w:name w:val="s1"/>
    <w:rsid w:val="0023412C"/>
    <w:rPr>
      <w:rFonts w:ascii="Times New Roman" w:hAnsi="Times New Roman" w:cs="Times New Roman" w:hint="default"/>
      <w:b/>
      <w:bCs/>
      <w:color w:val="000000"/>
    </w:rPr>
  </w:style>
  <w:style w:type="character" w:customStyle="1" w:styleId="s0">
    <w:name w:val="s0"/>
    <w:rsid w:val="0023412C"/>
    <w:rPr>
      <w:rFonts w:ascii="Times New Roman" w:hAnsi="Times New Roman" w:cs="Times New Roman" w:hint="default"/>
      <w:b w:val="0"/>
      <w:bCs w:val="0"/>
      <w:i w:val="0"/>
      <w:iCs w:val="0"/>
      <w:color w:val="000000"/>
    </w:rPr>
  </w:style>
  <w:style w:type="character" w:styleId="aa">
    <w:name w:val="Hyperlink"/>
    <w:uiPriority w:val="99"/>
    <w:unhideWhenUsed/>
    <w:rsid w:val="0023412C"/>
    <w:rPr>
      <w:color w:val="333399"/>
      <w:u w:val="single"/>
    </w:rPr>
  </w:style>
  <w:style w:type="character" w:customStyle="1" w:styleId="s3">
    <w:name w:val="s3"/>
    <w:rsid w:val="00B77A78"/>
    <w:rPr>
      <w:rFonts w:ascii="Times New Roman" w:hAnsi="Times New Roman" w:cs="Times New Roman" w:hint="default"/>
      <w:b w:val="0"/>
      <w:bCs w:val="0"/>
      <w:i/>
      <w:iCs/>
      <w:color w:val="FF0000"/>
    </w:rPr>
  </w:style>
  <w:style w:type="character" w:customStyle="1" w:styleId="a9">
    <w:name w:val="Обычный (веб) Знак"/>
    <w:aliases w:val="Знак4 Знак Знак Знак,Обычный (Web) Знак,Знак4 Знак1,Знак4 Знак Знак Знак Знак Знак,Знак4 Знак Знак1,Обычный (веб)1 Знак,Обычный (веб)1 Знак Знак Зн Знак,Знак Знак Знак,Обычный (Web) Знак Знак Знак Знак Знак,Знак Зн Знак"/>
    <w:link w:val="a8"/>
    <w:uiPriority w:val="99"/>
    <w:qFormat/>
    <w:locked/>
    <w:rsid w:val="003062AC"/>
    <w:rPr>
      <w:rFonts w:ascii="Calibri" w:hAnsi="Calibri" w:cs="Calibri"/>
      <w:lang w:eastAsia="ru-RU"/>
    </w:rPr>
  </w:style>
  <w:style w:type="paragraph" w:styleId="ab">
    <w:name w:val="No Spacing"/>
    <w:aliases w:val="Обя,мелкий,норма,мой рабочий,No Spacing,Айгерим,Без интервала11,свой,Название таблиц и рисунков,для приказов,для писем,Алия,ТекстОтчета,No Spacing1,14 TNR,без интервала,Елжан,МОЙ СТИЛЬ,исполнитель,Без интеБез интервала,No Spacing11"/>
    <w:link w:val="ac"/>
    <w:uiPriority w:val="1"/>
    <w:qFormat/>
    <w:rsid w:val="003062AC"/>
    <w:pPr>
      <w:spacing w:after="0" w:line="240" w:lineRule="auto"/>
    </w:pPr>
    <w:rPr>
      <w:rFonts w:ascii="Times New Roman" w:eastAsia="Times New Roman" w:hAnsi="Times New Roman" w:cs="Times New Roman"/>
      <w:sz w:val="28"/>
    </w:rPr>
  </w:style>
  <w:style w:type="character" w:customStyle="1" w:styleId="ac">
    <w:name w:val="Без интервала Знак"/>
    <w:aliases w:val="Обя Знак,мелкий Знак,норма Знак,мой рабочий Знак,No Spacing Знак,Айгерим Знак,Без интервала11 Знак,свой Знак,Название таблиц и рисунков Знак,для приказов Знак,для писем Знак,Алия Знак,ТекстОтчета Знак,No Spacing1 Знак,14 TNR Знак"/>
    <w:link w:val="ab"/>
    <w:uiPriority w:val="1"/>
    <w:qFormat/>
    <w:locked/>
    <w:rsid w:val="003062AC"/>
    <w:rPr>
      <w:rFonts w:ascii="Times New Roman" w:eastAsia="Times New Roman" w:hAnsi="Times New Roman" w:cs="Times New Roman"/>
      <w:sz w:val="28"/>
    </w:rPr>
  </w:style>
  <w:style w:type="character" w:customStyle="1" w:styleId="a5">
    <w:name w:val="Абзац списка Знак"/>
    <w:aliases w:val="маркированный Знак,Citation List Знак,Heading1 Знак,Colorful List - Accent 11 Знак,Elenco Normale Знак,Список 1 Знак,AC List 01 Знак,List Paragraph Знак,References Знак,NUMBERED PARAGRAPH Знак,List Paragraph 1 Знак,Bullets Знак"/>
    <w:link w:val="a4"/>
    <w:uiPriority w:val="34"/>
    <w:qFormat/>
    <w:locked/>
    <w:rsid w:val="003062AC"/>
  </w:style>
  <w:style w:type="paragraph" w:customStyle="1" w:styleId="p-word">
    <w:name w:val="p-word"/>
    <w:basedOn w:val="a"/>
    <w:rsid w:val="00874425"/>
    <w:pPr>
      <w:spacing w:before="48" w:after="48" w:line="240" w:lineRule="auto"/>
      <w:ind w:firstLine="300"/>
      <w:jc w:val="both"/>
    </w:pPr>
    <w:rPr>
      <w:rFonts w:ascii="Times New Roman" w:eastAsiaTheme="minorEastAsia" w:hAnsi="Times New Roman" w:cs="Times New Roman"/>
      <w:color w:val="000000"/>
      <w:sz w:val="24"/>
      <w:szCs w:val="24"/>
      <w:lang w:eastAsia="ru-RU"/>
    </w:rPr>
  </w:style>
  <w:style w:type="paragraph" w:customStyle="1" w:styleId="nospacing">
    <w:name w:val="nospacing"/>
    <w:basedOn w:val="a"/>
    <w:rsid w:val="00433BBD"/>
    <w:pPr>
      <w:spacing w:after="0" w:line="240" w:lineRule="auto"/>
    </w:pPr>
    <w:rPr>
      <w:rFonts w:ascii="Times New Roman" w:eastAsia="Times New Roman" w:hAnsi="Times New Roman" w:cs="Times New Roman"/>
      <w:color w:val="000000"/>
      <w:sz w:val="24"/>
      <w:szCs w:val="24"/>
      <w:lang w:eastAsia="ru-RU"/>
    </w:rPr>
  </w:style>
  <w:style w:type="character" w:customStyle="1" w:styleId="s9">
    <w:name w:val="s9"/>
    <w:rsid w:val="005C6071"/>
    <w:rPr>
      <w:rFonts w:ascii="Times New Roman" w:hAnsi="Times New Roman" w:cs="Times New Roman" w:hint="default"/>
      <w:b w:val="0"/>
      <w:bCs w:val="0"/>
      <w:i/>
      <w:i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85768">
      <w:bodyDiv w:val="1"/>
      <w:marLeft w:val="0"/>
      <w:marRight w:val="0"/>
      <w:marTop w:val="0"/>
      <w:marBottom w:val="0"/>
      <w:divBdr>
        <w:top w:val="none" w:sz="0" w:space="0" w:color="auto"/>
        <w:left w:val="none" w:sz="0" w:space="0" w:color="auto"/>
        <w:bottom w:val="none" w:sz="0" w:space="0" w:color="auto"/>
        <w:right w:val="none" w:sz="0" w:space="0" w:color="auto"/>
      </w:divBdr>
    </w:div>
    <w:div w:id="33433212">
      <w:bodyDiv w:val="1"/>
      <w:marLeft w:val="0"/>
      <w:marRight w:val="0"/>
      <w:marTop w:val="0"/>
      <w:marBottom w:val="0"/>
      <w:divBdr>
        <w:top w:val="none" w:sz="0" w:space="0" w:color="auto"/>
        <w:left w:val="none" w:sz="0" w:space="0" w:color="auto"/>
        <w:bottom w:val="none" w:sz="0" w:space="0" w:color="auto"/>
        <w:right w:val="none" w:sz="0" w:space="0" w:color="auto"/>
      </w:divBdr>
    </w:div>
    <w:div w:id="70660366">
      <w:bodyDiv w:val="1"/>
      <w:marLeft w:val="0"/>
      <w:marRight w:val="0"/>
      <w:marTop w:val="0"/>
      <w:marBottom w:val="0"/>
      <w:divBdr>
        <w:top w:val="none" w:sz="0" w:space="0" w:color="auto"/>
        <w:left w:val="none" w:sz="0" w:space="0" w:color="auto"/>
        <w:bottom w:val="none" w:sz="0" w:space="0" w:color="auto"/>
        <w:right w:val="none" w:sz="0" w:space="0" w:color="auto"/>
      </w:divBdr>
    </w:div>
    <w:div w:id="148329595">
      <w:bodyDiv w:val="1"/>
      <w:marLeft w:val="0"/>
      <w:marRight w:val="0"/>
      <w:marTop w:val="0"/>
      <w:marBottom w:val="0"/>
      <w:divBdr>
        <w:top w:val="none" w:sz="0" w:space="0" w:color="auto"/>
        <w:left w:val="none" w:sz="0" w:space="0" w:color="auto"/>
        <w:bottom w:val="none" w:sz="0" w:space="0" w:color="auto"/>
        <w:right w:val="none" w:sz="0" w:space="0" w:color="auto"/>
      </w:divBdr>
    </w:div>
    <w:div w:id="149297448">
      <w:bodyDiv w:val="1"/>
      <w:marLeft w:val="0"/>
      <w:marRight w:val="0"/>
      <w:marTop w:val="0"/>
      <w:marBottom w:val="0"/>
      <w:divBdr>
        <w:top w:val="none" w:sz="0" w:space="0" w:color="auto"/>
        <w:left w:val="none" w:sz="0" w:space="0" w:color="auto"/>
        <w:bottom w:val="none" w:sz="0" w:space="0" w:color="auto"/>
        <w:right w:val="none" w:sz="0" w:space="0" w:color="auto"/>
      </w:divBdr>
    </w:div>
    <w:div w:id="292905009">
      <w:bodyDiv w:val="1"/>
      <w:marLeft w:val="0"/>
      <w:marRight w:val="0"/>
      <w:marTop w:val="0"/>
      <w:marBottom w:val="0"/>
      <w:divBdr>
        <w:top w:val="none" w:sz="0" w:space="0" w:color="auto"/>
        <w:left w:val="none" w:sz="0" w:space="0" w:color="auto"/>
        <w:bottom w:val="none" w:sz="0" w:space="0" w:color="auto"/>
        <w:right w:val="none" w:sz="0" w:space="0" w:color="auto"/>
      </w:divBdr>
    </w:div>
    <w:div w:id="307322441">
      <w:bodyDiv w:val="1"/>
      <w:marLeft w:val="0"/>
      <w:marRight w:val="0"/>
      <w:marTop w:val="0"/>
      <w:marBottom w:val="0"/>
      <w:divBdr>
        <w:top w:val="none" w:sz="0" w:space="0" w:color="auto"/>
        <w:left w:val="none" w:sz="0" w:space="0" w:color="auto"/>
        <w:bottom w:val="none" w:sz="0" w:space="0" w:color="auto"/>
        <w:right w:val="none" w:sz="0" w:space="0" w:color="auto"/>
      </w:divBdr>
    </w:div>
    <w:div w:id="330913505">
      <w:bodyDiv w:val="1"/>
      <w:marLeft w:val="0"/>
      <w:marRight w:val="0"/>
      <w:marTop w:val="0"/>
      <w:marBottom w:val="0"/>
      <w:divBdr>
        <w:top w:val="none" w:sz="0" w:space="0" w:color="auto"/>
        <w:left w:val="none" w:sz="0" w:space="0" w:color="auto"/>
        <w:bottom w:val="none" w:sz="0" w:space="0" w:color="auto"/>
        <w:right w:val="none" w:sz="0" w:space="0" w:color="auto"/>
      </w:divBdr>
    </w:div>
    <w:div w:id="341123989">
      <w:bodyDiv w:val="1"/>
      <w:marLeft w:val="0"/>
      <w:marRight w:val="0"/>
      <w:marTop w:val="0"/>
      <w:marBottom w:val="0"/>
      <w:divBdr>
        <w:top w:val="none" w:sz="0" w:space="0" w:color="auto"/>
        <w:left w:val="none" w:sz="0" w:space="0" w:color="auto"/>
        <w:bottom w:val="none" w:sz="0" w:space="0" w:color="auto"/>
        <w:right w:val="none" w:sz="0" w:space="0" w:color="auto"/>
      </w:divBdr>
    </w:div>
    <w:div w:id="346375195">
      <w:bodyDiv w:val="1"/>
      <w:marLeft w:val="0"/>
      <w:marRight w:val="0"/>
      <w:marTop w:val="0"/>
      <w:marBottom w:val="0"/>
      <w:divBdr>
        <w:top w:val="none" w:sz="0" w:space="0" w:color="auto"/>
        <w:left w:val="none" w:sz="0" w:space="0" w:color="auto"/>
        <w:bottom w:val="none" w:sz="0" w:space="0" w:color="auto"/>
        <w:right w:val="none" w:sz="0" w:space="0" w:color="auto"/>
      </w:divBdr>
    </w:div>
    <w:div w:id="543833699">
      <w:bodyDiv w:val="1"/>
      <w:marLeft w:val="0"/>
      <w:marRight w:val="0"/>
      <w:marTop w:val="0"/>
      <w:marBottom w:val="0"/>
      <w:divBdr>
        <w:top w:val="none" w:sz="0" w:space="0" w:color="auto"/>
        <w:left w:val="none" w:sz="0" w:space="0" w:color="auto"/>
        <w:bottom w:val="none" w:sz="0" w:space="0" w:color="auto"/>
        <w:right w:val="none" w:sz="0" w:space="0" w:color="auto"/>
      </w:divBdr>
    </w:div>
    <w:div w:id="577641005">
      <w:bodyDiv w:val="1"/>
      <w:marLeft w:val="0"/>
      <w:marRight w:val="0"/>
      <w:marTop w:val="0"/>
      <w:marBottom w:val="0"/>
      <w:divBdr>
        <w:top w:val="none" w:sz="0" w:space="0" w:color="auto"/>
        <w:left w:val="none" w:sz="0" w:space="0" w:color="auto"/>
        <w:bottom w:val="none" w:sz="0" w:space="0" w:color="auto"/>
        <w:right w:val="none" w:sz="0" w:space="0" w:color="auto"/>
      </w:divBdr>
    </w:div>
    <w:div w:id="613095414">
      <w:bodyDiv w:val="1"/>
      <w:marLeft w:val="0"/>
      <w:marRight w:val="0"/>
      <w:marTop w:val="0"/>
      <w:marBottom w:val="0"/>
      <w:divBdr>
        <w:top w:val="none" w:sz="0" w:space="0" w:color="auto"/>
        <w:left w:val="none" w:sz="0" w:space="0" w:color="auto"/>
        <w:bottom w:val="none" w:sz="0" w:space="0" w:color="auto"/>
        <w:right w:val="none" w:sz="0" w:space="0" w:color="auto"/>
      </w:divBdr>
    </w:div>
    <w:div w:id="667487899">
      <w:bodyDiv w:val="1"/>
      <w:marLeft w:val="0"/>
      <w:marRight w:val="0"/>
      <w:marTop w:val="0"/>
      <w:marBottom w:val="0"/>
      <w:divBdr>
        <w:top w:val="none" w:sz="0" w:space="0" w:color="auto"/>
        <w:left w:val="none" w:sz="0" w:space="0" w:color="auto"/>
        <w:bottom w:val="none" w:sz="0" w:space="0" w:color="auto"/>
        <w:right w:val="none" w:sz="0" w:space="0" w:color="auto"/>
      </w:divBdr>
    </w:div>
    <w:div w:id="788284961">
      <w:bodyDiv w:val="1"/>
      <w:marLeft w:val="0"/>
      <w:marRight w:val="0"/>
      <w:marTop w:val="0"/>
      <w:marBottom w:val="0"/>
      <w:divBdr>
        <w:top w:val="none" w:sz="0" w:space="0" w:color="auto"/>
        <w:left w:val="none" w:sz="0" w:space="0" w:color="auto"/>
        <w:bottom w:val="none" w:sz="0" w:space="0" w:color="auto"/>
        <w:right w:val="none" w:sz="0" w:space="0" w:color="auto"/>
      </w:divBdr>
    </w:div>
    <w:div w:id="868370552">
      <w:bodyDiv w:val="1"/>
      <w:marLeft w:val="0"/>
      <w:marRight w:val="0"/>
      <w:marTop w:val="0"/>
      <w:marBottom w:val="0"/>
      <w:divBdr>
        <w:top w:val="none" w:sz="0" w:space="0" w:color="auto"/>
        <w:left w:val="none" w:sz="0" w:space="0" w:color="auto"/>
        <w:bottom w:val="none" w:sz="0" w:space="0" w:color="auto"/>
        <w:right w:val="none" w:sz="0" w:space="0" w:color="auto"/>
      </w:divBdr>
    </w:div>
    <w:div w:id="996811607">
      <w:bodyDiv w:val="1"/>
      <w:marLeft w:val="0"/>
      <w:marRight w:val="0"/>
      <w:marTop w:val="0"/>
      <w:marBottom w:val="0"/>
      <w:divBdr>
        <w:top w:val="none" w:sz="0" w:space="0" w:color="auto"/>
        <w:left w:val="none" w:sz="0" w:space="0" w:color="auto"/>
        <w:bottom w:val="none" w:sz="0" w:space="0" w:color="auto"/>
        <w:right w:val="none" w:sz="0" w:space="0" w:color="auto"/>
      </w:divBdr>
    </w:div>
    <w:div w:id="1015307550">
      <w:bodyDiv w:val="1"/>
      <w:marLeft w:val="0"/>
      <w:marRight w:val="0"/>
      <w:marTop w:val="0"/>
      <w:marBottom w:val="0"/>
      <w:divBdr>
        <w:top w:val="none" w:sz="0" w:space="0" w:color="auto"/>
        <w:left w:val="none" w:sz="0" w:space="0" w:color="auto"/>
        <w:bottom w:val="none" w:sz="0" w:space="0" w:color="auto"/>
        <w:right w:val="none" w:sz="0" w:space="0" w:color="auto"/>
      </w:divBdr>
    </w:div>
    <w:div w:id="1117598368">
      <w:bodyDiv w:val="1"/>
      <w:marLeft w:val="0"/>
      <w:marRight w:val="0"/>
      <w:marTop w:val="0"/>
      <w:marBottom w:val="0"/>
      <w:divBdr>
        <w:top w:val="none" w:sz="0" w:space="0" w:color="auto"/>
        <w:left w:val="none" w:sz="0" w:space="0" w:color="auto"/>
        <w:bottom w:val="none" w:sz="0" w:space="0" w:color="auto"/>
        <w:right w:val="none" w:sz="0" w:space="0" w:color="auto"/>
      </w:divBdr>
    </w:div>
    <w:div w:id="1218083134">
      <w:bodyDiv w:val="1"/>
      <w:marLeft w:val="0"/>
      <w:marRight w:val="0"/>
      <w:marTop w:val="0"/>
      <w:marBottom w:val="0"/>
      <w:divBdr>
        <w:top w:val="none" w:sz="0" w:space="0" w:color="auto"/>
        <w:left w:val="none" w:sz="0" w:space="0" w:color="auto"/>
        <w:bottom w:val="none" w:sz="0" w:space="0" w:color="auto"/>
        <w:right w:val="none" w:sz="0" w:space="0" w:color="auto"/>
      </w:divBdr>
    </w:div>
    <w:div w:id="1259170176">
      <w:bodyDiv w:val="1"/>
      <w:marLeft w:val="0"/>
      <w:marRight w:val="0"/>
      <w:marTop w:val="0"/>
      <w:marBottom w:val="0"/>
      <w:divBdr>
        <w:top w:val="none" w:sz="0" w:space="0" w:color="auto"/>
        <w:left w:val="none" w:sz="0" w:space="0" w:color="auto"/>
        <w:bottom w:val="none" w:sz="0" w:space="0" w:color="auto"/>
        <w:right w:val="none" w:sz="0" w:space="0" w:color="auto"/>
      </w:divBdr>
    </w:div>
    <w:div w:id="1271545678">
      <w:bodyDiv w:val="1"/>
      <w:marLeft w:val="0"/>
      <w:marRight w:val="0"/>
      <w:marTop w:val="0"/>
      <w:marBottom w:val="0"/>
      <w:divBdr>
        <w:top w:val="none" w:sz="0" w:space="0" w:color="auto"/>
        <w:left w:val="none" w:sz="0" w:space="0" w:color="auto"/>
        <w:bottom w:val="none" w:sz="0" w:space="0" w:color="auto"/>
        <w:right w:val="none" w:sz="0" w:space="0" w:color="auto"/>
      </w:divBdr>
    </w:div>
    <w:div w:id="1493062661">
      <w:bodyDiv w:val="1"/>
      <w:marLeft w:val="0"/>
      <w:marRight w:val="0"/>
      <w:marTop w:val="0"/>
      <w:marBottom w:val="0"/>
      <w:divBdr>
        <w:top w:val="none" w:sz="0" w:space="0" w:color="auto"/>
        <w:left w:val="none" w:sz="0" w:space="0" w:color="auto"/>
        <w:bottom w:val="none" w:sz="0" w:space="0" w:color="auto"/>
        <w:right w:val="none" w:sz="0" w:space="0" w:color="auto"/>
      </w:divBdr>
    </w:div>
    <w:div w:id="1617981064">
      <w:bodyDiv w:val="1"/>
      <w:marLeft w:val="0"/>
      <w:marRight w:val="0"/>
      <w:marTop w:val="0"/>
      <w:marBottom w:val="0"/>
      <w:divBdr>
        <w:top w:val="none" w:sz="0" w:space="0" w:color="auto"/>
        <w:left w:val="none" w:sz="0" w:space="0" w:color="auto"/>
        <w:bottom w:val="none" w:sz="0" w:space="0" w:color="auto"/>
        <w:right w:val="none" w:sz="0" w:space="0" w:color="auto"/>
      </w:divBdr>
    </w:div>
    <w:div w:id="1634868862">
      <w:bodyDiv w:val="1"/>
      <w:marLeft w:val="0"/>
      <w:marRight w:val="0"/>
      <w:marTop w:val="0"/>
      <w:marBottom w:val="0"/>
      <w:divBdr>
        <w:top w:val="none" w:sz="0" w:space="0" w:color="auto"/>
        <w:left w:val="none" w:sz="0" w:space="0" w:color="auto"/>
        <w:bottom w:val="none" w:sz="0" w:space="0" w:color="auto"/>
        <w:right w:val="none" w:sz="0" w:space="0" w:color="auto"/>
      </w:divBdr>
    </w:div>
    <w:div w:id="1699355583">
      <w:bodyDiv w:val="1"/>
      <w:marLeft w:val="0"/>
      <w:marRight w:val="0"/>
      <w:marTop w:val="0"/>
      <w:marBottom w:val="0"/>
      <w:divBdr>
        <w:top w:val="none" w:sz="0" w:space="0" w:color="auto"/>
        <w:left w:val="none" w:sz="0" w:space="0" w:color="auto"/>
        <w:bottom w:val="none" w:sz="0" w:space="0" w:color="auto"/>
        <w:right w:val="none" w:sz="0" w:space="0" w:color="auto"/>
      </w:divBdr>
    </w:div>
    <w:div w:id="1704944775">
      <w:bodyDiv w:val="1"/>
      <w:marLeft w:val="0"/>
      <w:marRight w:val="0"/>
      <w:marTop w:val="0"/>
      <w:marBottom w:val="0"/>
      <w:divBdr>
        <w:top w:val="none" w:sz="0" w:space="0" w:color="auto"/>
        <w:left w:val="none" w:sz="0" w:space="0" w:color="auto"/>
        <w:bottom w:val="none" w:sz="0" w:space="0" w:color="auto"/>
        <w:right w:val="none" w:sz="0" w:space="0" w:color="auto"/>
      </w:divBdr>
    </w:div>
    <w:div w:id="1760562505">
      <w:bodyDiv w:val="1"/>
      <w:marLeft w:val="0"/>
      <w:marRight w:val="0"/>
      <w:marTop w:val="0"/>
      <w:marBottom w:val="0"/>
      <w:divBdr>
        <w:top w:val="none" w:sz="0" w:space="0" w:color="auto"/>
        <w:left w:val="none" w:sz="0" w:space="0" w:color="auto"/>
        <w:bottom w:val="none" w:sz="0" w:space="0" w:color="auto"/>
        <w:right w:val="none" w:sz="0" w:space="0" w:color="auto"/>
      </w:divBdr>
    </w:div>
    <w:div w:id="1962567787">
      <w:bodyDiv w:val="1"/>
      <w:marLeft w:val="0"/>
      <w:marRight w:val="0"/>
      <w:marTop w:val="0"/>
      <w:marBottom w:val="0"/>
      <w:divBdr>
        <w:top w:val="none" w:sz="0" w:space="0" w:color="auto"/>
        <w:left w:val="none" w:sz="0" w:space="0" w:color="auto"/>
        <w:bottom w:val="none" w:sz="0" w:space="0" w:color="auto"/>
        <w:right w:val="none" w:sz="0" w:space="0" w:color="auto"/>
      </w:divBdr>
    </w:div>
    <w:div w:id="2005283540">
      <w:bodyDiv w:val="1"/>
      <w:marLeft w:val="0"/>
      <w:marRight w:val="0"/>
      <w:marTop w:val="0"/>
      <w:marBottom w:val="0"/>
      <w:divBdr>
        <w:top w:val="none" w:sz="0" w:space="0" w:color="auto"/>
        <w:left w:val="none" w:sz="0" w:space="0" w:color="auto"/>
        <w:bottom w:val="none" w:sz="0" w:space="0" w:color="auto"/>
        <w:right w:val="none" w:sz="0" w:space="0" w:color="auto"/>
      </w:divBdr>
    </w:div>
    <w:div w:id="2012220139">
      <w:bodyDiv w:val="1"/>
      <w:marLeft w:val="0"/>
      <w:marRight w:val="0"/>
      <w:marTop w:val="0"/>
      <w:marBottom w:val="0"/>
      <w:divBdr>
        <w:top w:val="none" w:sz="0" w:space="0" w:color="auto"/>
        <w:left w:val="none" w:sz="0" w:space="0" w:color="auto"/>
        <w:bottom w:val="none" w:sz="0" w:space="0" w:color="auto"/>
        <w:right w:val="none" w:sz="0" w:space="0" w:color="auto"/>
      </w:divBdr>
    </w:div>
    <w:div w:id="2077360936">
      <w:bodyDiv w:val="1"/>
      <w:marLeft w:val="0"/>
      <w:marRight w:val="0"/>
      <w:marTop w:val="0"/>
      <w:marBottom w:val="0"/>
      <w:divBdr>
        <w:top w:val="none" w:sz="0" w:space="0" w:color="auto"/>
        <w:left w:val="none" w:sz="0" w:space="0" w:color="auto"/>
        <w:bottom w:val="none" w:sz="0" w:space="0" w:color="auto"/>
        <w:right w:val="none" w:sz="0" w:space="0" w:color="auto"/>
      </w:divBdr>
    </w:div>
    <w:div w:id="21382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10.61.42.188/rus/docs/V1900019617" TargetMode="External"/><Relationship Id="rId21" Type="http://schemas.openxmlformats.org/officeDocument/2006/relationships/hyperlink" Target="http://10.61.42.188/rus/docs/Z1800000204" TargetMode="External"/><Relationship Id="rId42" Type="http://schemas.openxmlformats.org/officeDocument/2006/relationships/hyperlink" Target="http://10.61.42.188/rus/docs/V1900019617" TargetMode="External"/><Relationship Id="rId47" Type="http://schemas.openxmlformats.org/officeDocument/2006/relationships/hyperlink" Target="http://10.61.42.188/rus/docs/Z1800000204" TargetMode="External"/><Relationship Id="rId63" Type="http://schemas.openxmlformats.org/officeDocument/2006/relationships/hyperlink" Target="http://10.61.42.188/rus/docs/V1900019617" TargetMode="External"/><Relationship Id="rId68" Type="http://schemas.openxmlformats.org/officeDocument/2006/relationships/hyperlink" Target="http://10.61.42.188/rus/docs/V1900019617" TargetMode="External"/><Relationship Id="rId2" Type="http://schemas.openxmlformats.org/officeDocument/2006/relationships/numbering" Target="numbering.xml"/><Relationship Id="rId16" Type="http://schemas.openxmlformats.org/officeDocument/2006/relationships/hyperlink" Target="http://10.61.42.188/rus/docs/V1900019617" TargetMode="External"/><Relationship Id="rId29" Type="http://schemas.openxmlformats.org/officeDocument/2006/relationships/hyperlink" Target="http://10.61.42.188/rus/docs/V1900019617" TargetMode="External"/><Relationship Id="rId11" Type="http://schemas.openxmlformats.org/officeDocument/2006/relationships/hyperlink" Target="https://adilet.zan.kz/rus/docs/V1900019617" TargetMode="External"/><Relationship Id="rId24" Type="http://schemas.openxmlformats.org/officeDocument/2006/relationships/hyperlink" Target="http://10.61.42.188/rus/docs/V1900019617" TargetMode="External"/><Relationship Id="rId32" Type="http://schemas.openxmlformats.org/officeDocument/2006/relationships/hyperlink" Target="http://10.61.42.188/rus/docs/V1900019617" TargetMode="External"/><Relationship Id="rId37" Type="http://schemas.openxmlformats.org/officeDocument/2006/relationships/hyperlink" Target="http://10.61.42.188/rus/docs/V1900019617" TargetMode="External"/><Relationship Id="rId40" Type="http://schemas.openxmlformats.org/officeDocument/2006/relationships/hyperlink" Target="http://10.61.42.188/rus/docs/Z010000148_" TargetMode="External"/><Relationship Id="rId45" Type="http://schemas.openxmlformats.org/officeDocument/2006/relationships/hyperlink" Target="http://10.61.42.188/rus/docs/Z1800000204" TargetMode="External"/><Relationship Id="rId53" Type="http://schemas.openxmlformats.org/officeDocument/2006/relationships/hyperlink" Target="http://10.61.42.188/rus/docs/V1900019617" TargetMode="External"/><Relationship Id="rId58" Type="http://schemas.openxmlformats.org/officeDocument/2006/relationships/hyperlink" Target="http://10.61.42.188/rus/docs/V1900019617" TargetMode="External"/><Relationship Id="rId66" Type="http://schemas.openxmlformats.org/officeDocument/2006/relationships/hyperlink" Target="http://10.61.42.188/rus/docs/V1900019617"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10.61.42.188/rus/docs/V1900019617" TargetMode="External"/><Relationship Id="rId19" Type="http://schemas.openxmlformats.org/officeDocument/2006/relationships/hyperlink" Target="http://10.61.42.188/rus/docs/Z1800000204" TargetMode="External"/><Relationship Id="rId14" Type="http://schemas.openxmlformats.org/officeDocument/2006/relationships/hyperlink" Target="http://10.61.42.188/rus/docs/V1900019617" TargetMode="External"/><Relationship Id="rId22" Type="http://schemas.openxmlformats.org/officeDocument/2006/relationships/hyperlink" Target="http://10.61.42.188/rus/docs/V1900018889" TargetMode="External"/><Relationship Id="rId27" Type="http://schemas.openxmlformats.org/officeDocument/2006/relationships/image" Target="media/image1.jpeg"/><Relationship Id="rId30" Type="http://schemas.openxmlformats.org/officeDocument/2006/relationships/hyperlink" Target="http://10.61.42.188/rus/docs/V1900019617" TargetMode="External"/><Relationship Id="rId35" Type="http://schemas.openxmlformats.org/officeDocument/2006/relationships/hyperlink" Target="http://10.61.42.188/rus/docs/V1900019617" TargetMode="External"/><Relationship Id="rId43" Type="http://schemas.openxmlformats.org/officeDocument/2006/relationships/hyperlink" Target="http://10.61.42.188/rus/docs/V1900019617" TargetMode="External"/><Relationship Id="rId48" Type="http://schemas.openxmlformats.org/officeDocument/2006/relationships/hyperlink" Target="http://10.61.42.188/rus/docs/Z010000148_" TargetMode="External"/><Relationship Id="rId56" Type="http://schemas.openxmlformats.org/officeDocument/2006/relationships/hyperlink" Target="http://10.61.42.188/rus/docs/V1900019617" TargetMode="External"/><Relationship Id="rId64" Type="http://schemas.openxmlformats.org/officeDocument/2006/relationships/hyperlink" Target="http://10.61.42.188/rus/docs/V1900019617" TargetMode="External"/><Relationship Id="rId69" Type="http://schemas.openxmlformats.org/officeDocument/2006/relationships/hyperlink" Target="http://10.61.42.188/rus/docs/V1900019617" TargetMode="External"/><Relationship Id="rId8" Type="http://schemas.openxmlformats.org/officeDocument/2006/relationships/hyperlink" Target="http://10.61.42.188/rus/docs/V1900019617" TargetMode="External"/><Relationship Id="rId51" Type="http://schemas.openxmlformats.org/officeDocument/2006/relationships/hyperlink" Target="http://10.61.42.188/rus/docs/Z1800000204" TargetMode="External"/><Relationship Id="rId72" Type="http://schemas.openxmlformats.org/officeDocument/2006/relationships/hyperlink" Target="http://10.61.42.188/rus/docs/V1900019617" TargetMode="External"/><Relationship Id="rId3" Type="http://schemas.openxmlformats.org/officeDocument/2006/relationships/styles" Target="styles.xml"/><Relationship Id="rId12" Type="http://schemas.openxmlformats.org/officeDocument/2006/relationships/hyperlink" Target="http://10.61.42.188/rus/docs/V1900019617" TargetMode="External"/><Relationship Id="rId17" Type="http://schemas.openxmlformats.org/officeDocument/2006/relationships/hyperlink" Target="http://10.61.42.188/rus/docs/V1900019617" TargetMode="External"/><Relationship Id="rId25" Type="http://schemas.openxmlformats.org/officeDocument/2006/relationships/hyperlink" Target="http://10.61.42.188/rus/docs/V1900019617" TargetMode="External"/><Relationship Id="rId33" Type="http://schemas.openxmlformats.org/officeDocument/2006/relationships/hyperlink" Target="http://10.61.42.188/rus/docs/V1900019617" TargetMode="External"/><Relationship Id="rId38" Type="http://schemas.openxmlformats.org/officeDocument/2006/relationships/hyperlink" Target="http://10.61.42.188/rus/docs/Z010000148_" TargetMode="External"/><Relationship Id="rId46" Type="http://schemas.openxmlformats.org/officeDocument/2006/relationships/hyperlink" Target="http://10.61.42.188/rus/docs/Z1800000204" TargetMode="External"/><Relationship Id="rId59" Type="http://schemas.openxmlformats.org/officeDocument/2006/relationships/hyperlink" Target="http://10.61.42.188/rus/docs/V1900019617" TargetMode="External"/><Relationship Id="rId67" Type="http://schemas.openxmlformats.org/officeDocument/2006/relationships/hyperlink" Target="http://10.61.42.188/rus/docs/V1900019617" TargetMode="External"/><Relationship Id="rId20" Type="http://schemas.openxmlformats.org/officeDocument/2006/relationships/hyperlink" Target="http://10.61.42.188/rus/docs/Z010000148_" TargetMode="External"/><Relationship Id="rId41" Type="http://schemas.openxmlformats.org/officeDocument/2006/relationships/hyperlink" Target="http://10.61.42.188/rus/docs/Z1800000204" TargetMode="External"/><Relationship Id="rId54" Type="http://schemas.openxmlformats.org/officeDocument/2006/relationships/hyperlink" Target="http://10.61.42.188/rus/docs/V1900019617" TargetMode="External"/><Relationship Id="rId62" Type="http://schemas.openxmlformats.org/officeDocument/2006/relationships/hyperlink" Target="http://10.61.42.188/rus/docs/V1900019617" TargetMode="External"/><Relationship Id="rId70" Type="http://schemas.openxmlformats.org/officeDocument/2006/relationships/hyperlink" Target="http://10.61.42.188/rus/docs/V1900019617"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10.61.42.188/rus/docs/V1900019617" TargetMode="External"/><Relationship Id="rId23" Type="http://schemas.openxmlformats.org/officeDocument/2006/relationships/hyperlink" Target="http://10.61.42.188/rus/docs/V1900018889" TargetMode="External"/><Relationship Id="rId28" Type="http://schemas.openxmlformats.org/officeDocument/2006/relationships/image" Target="media/image2.jpeg"/><Relationship Id="rId36" Type="http://schemas.openxmlformats.org/officeDocument/2006/relationships/hyperlink" Target="http://10.61.42.188/rus/docs/V1900019617" TargetMode="External"/><Relationship Id="rId49" Type="http://schemas.openxmlformats.org/officeDocument/2006/relationships/hyperlink" Target="http://10.61.42.188/rus/docs/Z1800000204" TargetMode="External"/><Relationship Id="rId57" Type="http://schemas.openxmlformats.org/officeDocument/2006/relationships/hyperlink" Target="http://10.61.42.188/rus/docs/V1900019617" TargetMode="External"/><Relationship Id="rId10" Type="http://schemas.openxmlformats.org/officeDocument/2006/relationships/hyperlink" Target="https://adilet.zan.kz/rus/docs/V1900019617" TargetMode="External"/><Relationship Id="rId31" Type="http://schemas.openxmlformats.org/officeDocument/2006/relationships/hyperlink" Target="http://10.61.42.188/rus/docs/V1900019617" TargetMode="External"/><Relationship Id="rId44" Type="http://schemas.openxmlformats.org/officeDocument/2006/relationships/hyperlink" Target="http://10.61.42.188/rus/docs/Z010000148_" TargetMode="External"/><Relationship Id="rId52" Type="http://schemas.openxmlformats.org/officeDocument/2006/relationships/hyperlink" Target="http://10.61.42.188/rus/docs/V1900019617" TargetMode="External"/><Relationship Id="rId60" Type="http://schemas.openxmlformats.org/officeDocument/2006/relationships/hyperlink" Target="http://10.61.42.188/rus/docs/V1900019617" TargetMode="External"/><Relationship Id="rId65" Type="http://schemas.openxmlformats.org/officeDocument/2006/relationships/hyperlink" Target="http://10.61.42.188/rus/docs/V1900019617" TargetMode="External"/><Relationship Id="rId73" Type="http://schemas.openxmlformats.org/officeDocument/2006/relationships/hyperlink" Target="http://10.61.42.188/rus/docs/V1900019617" TargetMode="External"/><Relationship Id="rId4" Type="http://schemas.openxmlformats.org/officeDocument/2006/relationships/settings" Target="settings.xml"/><Relationship Id="rId9" Type="http://schemas.openxmlformats.org/officeDocument/2006/relationships/hyperlink" Target="http://10.61.42.188/rus/docs/V1900019617" TargetMode="External"/><Relationship Id="rId13" Type="http://schemas.openxmlformats.org/officeDocument/2006/relationships/hyperlink" Target="http://10.61.42.188/rus/docs/V1900019617" TargetMode="External"/><Relationship Id="rId18" Type="http://schemas.openxmlformats.org/officeDocument/2006/relationships/hyperlink" Target="http://10.61.42.188/rus/docs/Z010000148_" TargetMode="External"/><Relationship Id="rId39" Type="http://schemas.openxmlformats.org/officeDocument/2006/relationships/hyperlink" Target="http://10.61.42.188/rus/docs/Z1800000204" TargetMode="External"/><Relationship Id="rId34" Type="http://schemas.openxmlformats.org/officeDocument/2006/relationships/hyperlink" Target="http://10.61.42.188/rus/docs/V1900019617" TargetMode="External"/><Relationship Id="rId50" Type="http://schemas.openxmlformats.org/officeDocument/2006/relationships/hyperlink" Target="http://10.61.42.188/rus/docs/Z1800000204" TargetMode="External"/><Relationship Id="rId55" Type="http://schemas.openxmlformats.org/officeDocument/2006/relationships/hyperlink" Target="http://10.61.42.188/rus/docs/V1900019617" TargetMode="External"/><Relationship Id="rId7" Type="http://schemas.openxmlformats.org/officeDocument/2006/relationships/endnotes" Target="endnotes.xml"/><Relationship Id="rId71" Type="http://schemas.openxmlformats.org/officeDocument/2006/relationships/hyperlink" Target="http://10.61.42.188/rus/docs/V1900019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61E9E-F636-40D6-90AE-7AC8CFBBF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36</Pages>
  <Words>13635</Words>
  <Characters>77725</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 Гульнара Мукажановна</dc:creator>
  <cp:keywords/>
  <dc:description/>
  <cp:lastModifiedBy>Ахтан Жулдыз</cp:lastModifiedBy>
  <cp:revision>5</cp:revision>
  <cp:lastPrinted>2019-07-26T09:34:00Z</cp:lastPrinted>
  <dcterms:created xsi:type="dcterms:W3CDTF">2024-02-09T03:17:00Z</dcterms:created>
  <dcterms:modified xsi:type="dcterms:W3CDTF">2024-02-09T06:15:00Z</dcterms:modified>
</cp:coreProperties>
</file>